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719" w:type="dxa"/>
        <w:tblInd w:w="1418" w:type="dxa"/>
        <w:tblBorders>
          <w:top w:val="none" w:sz="0" w:space="0" w:color="auto"/>
          <w:bottom w:val="none" w:sz="0" w:space="0" w:color="auto"/>
        </w:tblBorders>
        <w:tblLayout w:type="fixed"/>
        <w:tblLook w:val="0600" w:firstRow="0" w:lastRow="0" w:firstColumn="0" w:lastColumn="0" w:noHBand="1" w:noVBand="1"/>
      </w:tblPr>
      <w:tblGrid>
        <w:gridCol w:w="8363"/>
        <w:gridCol w:w="992"/>
        <w:gridCol w:w="8364"/>
      </w:tblGrid>
      <w:tr w:rsidR="00EE47BA" w:rsidRPr="00FE18A6" w:rsidTr="000362EE">
        <w:trPr>
          <w:trHeight w:val="144"/>
        </w:trPr>
        <w:tc>
          <w:tcPr>
            <w:tcW w:w="8363" w:type="dxa"/>
          </w:tcPr>
          <w:p w:rsidR="00EA66D6" w:rsidRDefault="00EA66D6" w:rsidP="00EA66D6">
            <w:pPr>
              <w:jc w:val="both"/>
              <w:rPr>
                <w:sz w:val="24"/>
                <w:lang w:val="es-ES"/>
              </w:rPr>
            </w:pPr>
          </w:p>
          <w:tbl>
            <w:tblPr>
              <w:tblStyle w:val="Tablaconcuadrcula"/>
              <w:tblW w:w="788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6"/>
            </w:tblGrid>
            <w:tr w:rsidR="00EA66D6" w:rsidRPr="00A677BD" w:rsidTr="00E35B41">
              <w:trPr>
                <w:trHeight w:val="1508"/>
              </w:trPr>
              <w:tc>
                <w:tcPr>
                  <w:tcW w:w="7886" w:type="dxa"/>
                  <w:shd w:val="clear" w:color="auto" w:fill="F2F2F2" w:themeFill="background1" w:themeFillShade="F2"/>
                </w:tcPr>
                <w:p w:rsidR="00EA66D6" w:rsidRPr="00A677BD" w:rsidRDefault="00EA66D6" w:rsidP="00AC4DCE">
                  <w:pPr>
                    <w:jc w:val="both"/>
                    <w:rPr>
                      <w:sz w:val="24"/>
                      <w:lang w:val="es-ES"/>
                    </w:rPr>
                  </w:pPr>
                  <w:r w:rsidRPr="00A677BD">
                    <w:rPr>
                      <w:sz w:val="24"/>
                      <w:lang w:val="es-ES"/>
                    </w:rPr>
                    <w:t>Comblin descubre que en las parroquias se encuentran todo lo de la cristiandad: culto, obras de caridad, catecismo, rezos, procesiones, doctrina,…   Todo esto ahora alcanza a muy poca gente y si llega</w:t>
                  </w:r>
                  <w:r>
                    <w:rPr>
                      <w:sz w:val="24"/>
                      <w:lang w:val="es-ES"/>
                    </w:rPr>
                    <w:t>,</w:t>
                  </w:r>
                  <w:r w:rsidRPr="00A677BD">
                    <w:rPr>
                      <w:sz w:val="24"/>
                      <w:lang w:val="es-ES"/>
                    </w:rPr>
                    <w:t xml:space="preserve"> es de manera superficial porque la sociedad ya no es cristiana!!! No somos pueblo, sino: somos parroquia!!!</w:t>
                  </w:r>
                </w:p>
              </w:tc>
            </w:tr>
          </w:tbl>
          <w:p w:rsidR="003D38D2" w:rsidRDefault="003D38D2" w:rsidP="00AE3620">
            <w:pPr>
              <w:ind w:hanging="108"/>
              <w:jc w:val="both"/>
              <w:rPr>
                <w:i/>
                <w:sz w:val="24"/>
                <w:lang w:val="es-ES"/>
              </w:rPr>
            </w:pPr>
          </w:p>
          <w:p w:rsidR="00EA66D6" w:rsidRDefault="00EA66D6" w:rsidP="00AE3620">
            <w:pPr>
              <w:ind w:hanging="108"/>
              <w:jc w:val="both"/>
              <w:rPr>
                <w:b/>
                <w:sz w:val="24"/>
                <w:lang w:val="es-ES"/>
              </w:rPr>
            </w:pPr>
            <w:r w:rsidRPr="00A677BD">
              <w:rPr>
                <w:i/>
                <w:sz w:val="24"/>
                <w:lang w:val="es-ES"/>
              </w:rPr>
              <w:t>-&gt; ¿Para qué mucha gente aún busca a las parroquias para bautizar, casarse, primera comunión,..?</w:t>
            </w:r>
            <w:r>
              <w:rPr>
                <w:i/>
                <w:sz w:val="24"/>
                <w:lang w:val="es-ES"/>
              </w:rPr>
              <w:t xml:space="preserve">  ¿En realidad qué buscan?</w:t>
            </w:r>
          </w:p>
          <w:p w:rsidR="00EA66D6" w:rsidRDefault="00EA66D6" w:rsidP="00AE3620">
            <w:pPr>
              <w:ind w:hanging="108"/>
              <w:jc w:val="both"/>
              <w:rPr>
                <w:b/>
                <w:sz w:val="24"/>
                <w:lang w:val="es-ES"/>
              </w:rPr>
            </w:pPr>
          </w:p>
          <w:p w:rsidR="00067596" w:rsidRDefault="00EA66D6" w:rsidP="00AE3620">
            <w:pPr>
              <w:ind w:hanging="108"/>
              <w:jc w:val="both"/>
              <w:rPr>
                <w:sz w:val="24"/>
                <w:lang w:val="es-ES"/>
              </w:rPr>
            </w:pPr>
            <w:r>
              <w:rPr>
                <w:b/>
                <w:sz w:val="24"/>
                <w:lang w:val="es-ES"/>
              </w:rPr>
              <w:t xml:space="preserve">6. </w:t>
            </w:r>
            <w:r w:rsidR="00BB035D" w:rsidRPr="00A677BD">
              <w:rPr>
                <w:b/>
                <w:sz w:val="24"/>
                <w:lang w:val="es-ES"/>
              </w:rPr>
              <w:t xml:space="preserve">Pero la Iglesia no puede ser esto. La Iglesia es pueblo de Dios </w:t>
            </w:r>
            <w:r w:rsidR="00BB035D" w:rsidRPr="00A677BD">
              <w:rPr>
                <w:sz w:val="24"/>
                <w:lang w:val="es-ES"/>
              </w:rPr>
              <w:t>y no un pueblo particular.  E</w:t>
            </w:r>
            <w:r w:rsidR="00BB035D">
              <w:rPr>
                <w:sz w:val="24"/>
                <w:lang w:val="es-ES"/>
              </w:rPr>
              <w:t>s</w:t>
            </w:r>
            <w:r w:rsidR="00BB035D" w:rsidRPr="00A677BD">
              <w:rPr>
                <w:sz w:val="24"/>
                <w:lang w:val="es-ES"/>
              </w:rPr>
              <w:t xml:space="preserve"> un pueblo de esperanza (un pueblo escatológico) que está presente en todos los pueblos como fermento de vida, fuerza que transforma todos los pueblos hasta que un </w:t>
            </w:r>
            <w:r w:rsidR="000362EE" w:rsidRPr="00A677BD">
              <w:rPr>
                <w:sz w:val="24"/>
                <w:lang w:val="es-ES"/>
              </w:rPr>
              <w:t>día pue</w:t>
            </w:r>
            <w:bookmarkStart w:id="0" w:name="_GoBack"/>
            <w:bookmarkEnd w:id="0"/>
            <w:r w:rsidR="000362EE" w:rsidRPr="00A677BD">
              <w:rPr>
                <w:sz w:val="24"/>
                <w:lang w:val="es-ES"/>
              </w:rPr>
              <w:t>dan</w:t>
            </w:r>
            <w:r w:rsidR="00BB035D" w:rsidRPr="00A677BD">
              <w:rPr>
                <w:sz w:val="24"/>
                <w:lang w:val="es-ES"/>
              </w:rPr>
              <w:t xml:space="preserve"> todos realizar el proyecto de pueblo.  </w:t>
            </w:r>
            <w:r w:rsidR="00BB035D">
              <w:rPr>
                <w:sz w:val="24"/>
                <w:lang w:val="es-ES"/>
              </w:rPr>
              <w:t xml:space="preserve"> </w:t>
            </w:r>
            <w:r w:rsidR="00BB035D" w:rsidRPr="00A677BD">
              <w:rPr>
                <w:sz w:val="24"/>
                <w:lang w:val="es-ES"/>
              </w:rPr>
              <w:t xml:space="preserve">La Iglesia debe ser promotora de convivencia de todos-as los-as que trabajan juntos-as para transformar este mundo en pueblo de Dios.  </w:t>
            </w:r>
          </w:p>
          <w:p w:rsidR="00BB035D" w:rsidRPr="00EA66D6" w:rsidRDefault="00BB035D" w:rsidP="00BB035D">
            <w:pPr>
              <w:jc w:val="both"/>
              <w:rPr>
                <w:b/>
                <w:sz w:val="6"/>
              </w:rPr>
            </w:pPr>
          </w:p>
          <w:p w:rsidR="00996D49" w:rsidRDefault="002C2791" w:rsidP="00D91C6A">
            <w:pPr>
              <w:pStyle w:val="Sinespaciado"/>
              <w:rPr>
                <w:b/>
                <w:sz w:val="40"/>
              </w:rPr>
            </w:pPr>
            <w:r w:rsidRPr="00FE18A6">
              <w:rPr>
                <w:b/>
                <w:sz w:val="40"/>
              </w:rPr>
              <w:t xml:space="preserve">Monseñor Romero nos recuerda: </w:t>
            </w:r>
          </w:p>
          <w:p w:rsidR="00EA66D6" w:rsidRDefault="00EA66D6" w:rsidP="00D91C6A">
            <w:pPr>
              <w:pStyle w:val="Sinespaciado"/>
              <w:rPr>
                <w:sz w:val="18"/>
              </w:rPr>
            </w:pPr>
            <w:r w:rsidRPr="00EA66D6">
              <w:rPr>
                <w:sz w:val="24"/>
              </w:rPr>
              <w:t xml:space="preserve">“Comunidades Eclesiales de base son grupos cristianos que se reúnen a reflexionar en torno a la Biblia y que va haciendo entre nosotros una Iglesia más consciente, más humana, más de diálogo íntimo con el pueblo” </w:t>
            </w:r>
            <w:r w:rsidRPr="00EA66D6">
              <w:rPr>
                <w:sz w:val="18"/>
              </w:rPr>
              <w:t>Hom 12 febrereo 1978.</w:t>
            </w:r>
          </w:p>
          <w:p w:rsidR="003D38D2" w:rsidRDefault="003D38D2" w:rsidP="00D91C6A">
            <w:pPr>
              <w:pStyle w:val="Sinespaciado"/>
              <w:rPr>
                <w:b/>
                <w:sz w:val="40"/>
              </w:rPr>
            </w:pPr>
          </w:p>
          <w:tbl>
            <w:tblPr>
              <w:tblStyle w:val="Tablaconcuadrcula"/>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36"/>
            </w:tblGrid>
            <w:tr w:rsidR="00CA13EE" w:rsidTr="00E35B41">
              <w:tc>
                <w:tcPr>
                  <w:tcW w:w="2268" w:type="dxa"/>
                </w:tcPr>
                <w:p w:rsidR="00CA13EE" w:rsidRDefault="00E55F74" w:rsidP="00D91C6A">
                  <w:pPr>
                    <w:pStyle w:val="Sinespaciado"/>
                    <w:rPr>
                      <w:b/>
                      <w:sz w:val="40"/>
                    </w:rPr>
                  </w:pPr>
                  <w:r>
                    <w:rPr>
                      <w:b/>
                      <w:noProof/>
                      <w:sz w:val="40"/>
                      <w:lang w:eastAsia="es-SV"/>
                    </w:rPr>
                    <w:drawing>
                      <wp:inline distT="0" distB="0" distL="0" distR="0" wp14:anchorId="6DA0C25D" wp14:editId="4B4D65DE">
                        <wp:extent cx="1338943" cy="1684551"/>
                        <wp:effectExtent l="0" t="0" r="0" b="0"/>
                        <wp:docPr id="5" name="Imagen 5" descr="C:\Documents and Settings\Propietario\Mis documentos\Mis imágenes\romero\24 marzo 2014\L150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24 marzo 2014\L15004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156" cy="1736402"/>
                                </a:xfrm>
                                <a:prstGeom prst="rect">
                                  <a:avLst/>
                                </a:prstGeom>
                                <a:noFill/>
                                <a:ln>
                                  <a:noFill/>
                                </a:ln>
                              </pic:spPr>
                            </pic:pic>
                          </a:graphicData>
                        </a:graphic>
                      </wp:inline>
                    </w:drawing>
                  </w:r>
                </w:p>
              </w:tc>
              <w:tc>
                <w:tcPr>
                  <w:tcW w:w="5636" w:type="dxa"/>
                </w:tcPr>
                <w:p w:rsidR="00EA66D6" w:rsidRDefault="00EA66D6" w:rsidP="00EA66D6">
                  <w:pPr>
                    <w:jc w:val="both"/>
                    <w:rPr>
                      <w:sz w:val="24"/>
                      <w:szCs w:val="24"/>
                    </w:rPr>
                  </w:pPr>
                  <w:r w:rsidRPr="00FE18A6">
                    <w:rPr>
                      <w:b/>
                      <w:sz w:val="24"/>
                      <w:szCs w:val="24"/>
                    </w:rPr>
                    <w:t xml:space="preserve">ACTUAR:  </w:t>
                  </w:r>
                  <w:r w:rsidRPr="009061FC">
                    <w:rPr>
                      <w:sz w:val="24"/>
                      <w:szCs w:val="24"/>
                    </w:rPr>
                    <w:t xml:space="preserve">- ¿Cómo celebramos las CEBs  los grandes acontecimientos históricos de nuestro pueblo? </w:t>
                  </w:r>
                </w:p>
                <w:p w:rsidR="00EA66D6" w:rsidRDefault="00EA66D6" w:rsidP="00EA66D6">
                  <w:pPr>
                    <w:jc w:val="both"/>
                    <w:rPr>
                      <w:sz w:val="24"/>
                      <w:szCs w:val="24"/>
                    </w:rPr>
                  </w:pPr>
                  <w:r>
                    <w:rPr>
                      <w:sz w:val="24"/>
                      <w:szCs w:val="24"/>
                    </w:rPr>
                    <w:t>- ¿Nosotros somos y vivimos de la misma manera que “las y los salvadoreños” o qué hace la diferencia en las CEBs?  ¿En qué nos reconocen que somos Iglesia, Pueblo de Dios?</w:t>
                  </w:r>
                </w:p>
                <w:p w:rsidR="00EA66D6" w:rsidRDefault="00EA66D6" w:rsidP="00EA66D6">
                  <w:pPr>
                    <w:jc w:val="both"/>
                    <w:rPr>
                      <w:sz w:val="24"/>
                      <w:szCs w:val="24"/>
                    </w:rPr>
                  </w:pPr>
                  <w:r>
                    <w:rPr>
                      <w:sz w:val="24"/>
                      <w:szCs w:val="24"/>
                    </w:rPr>
                    <w:t xml:space="preserve">- ¿Qué podemos hacer para apoyarnos mutuamente a  </w:t>
                  </w:r>
                </w:p>
                <w:p w:rsidR="00E55F74" w:rsidRPr="00CA13EE" w:rsidRDefault="000362EE" w:rsidP="000362EE">
                  <w:pPr>
                    <w:pStyle w:val="Sinespaciado"/>
                    <w:rPr>
                      <w:sz w:val="24"/>
                    </w:rPr>
                  </w:pPr>
                  <w:r>
                    <w:rPr>
                      <w:sz w:val="24"/>
                      <w:szCs w:val="24"/>
                    </w:rPr>
                    <w:t>“desaprender” los restos y fragmentos de cristiandad que aún sobreviven también en nosotros-as?</w:t>
                  </w:r>
                </w:p>
              </w:tc>
            </w:tr>
          </w:tbl>
          <w:p w:rsidR="00011433" w:rsidRPr="00FE18A6" w:rsidRDefault="00011433" w:rsidP="00FA20BA">
            <w:pPr>
              <w:jc w:val="both"/>
            </w:pPr>
            <w:r w:rsidRPr="00FE18A6">
              <w:t>_________________________________________________________________________</w:t>
            </w:r>
          </w:p>
          <w:p w:rsidR="00011433" w:rsidRPr="00FE18A6" w:rsidRDefault="000362EE" w:rsidP="003D38D2">
            <w:pP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LVdV</w:t>
            </w:r>
          </w:p>
        </w:tc>
        <w:tc>
          <w:tcPr>
            <w:tcW w:w="992" w:type="dxa"/>
          </w:tcPr>
          <w:p w:rsidR="00EE47BA" w:rsidRPr="00FE18A6" w:rsidRDefault="00EE47BA"/>
        </w:tc>
        <w:tc>
          <w:tcPr>
            <w:tcW w:w="8364" w:type="dxa"/>
          </w:tcPr>
          <w:p w:rsidR="00314C54" w:rsidRPr="00FE18A6" w:rsidRDefault="00FE18A6" w:rsidP="00314C54">
            <w:pPr>
              <w:jc w:val="center"/>
              <w:rPr>
                <w:b/>
                <w:sz w:val="40"/>
              </w:rPr>
            </w:pPr>
            <w:r w:rsidRPr="00FE18A6">
              <w:rPr>
                <w:b/>
                <w:sz w:val="44"/>
              </w:rPr>
              <w:t># 1</w:t>
            </w:r>
            <w:r w:rsidR="00F31AD9">
              <w:rPr>
                <w:b/>
                <w:sz w:val="44"/>
              </w:rPr>
              <w:t>6</w:t>
            </w:r>
            <w:r w:rsidRPr="00FE18A6">
              <w:rPr>
                <w:b/>
                <w:sz w:val="44"/>
              </w:rPr>
              <w:t xml:space="preserve"> </w:t>
            </w:r>
            <w:r w:rsidR="00314C54" w:rsidRPr="00FE18A6">
              <w:rPr>
                <w:b/>
                <w:sz w:val="44"/>
              </w:rPr>
              <w:t xml:space="preserve">“El Pueblo de Dios” </w:t>
            </w:r>
            <w:r w:rsidR="00314C54" w:rsidRPr="00FE18A6">
              <w:rPr>
                <w:b/>
                <w:sz w:val="52"/>
              </w:rPr>
              <w:t xml:space="preserve"> </w:t>
            </w:r>
            <w:r w:rsidR="00314C54" w:rsidRPr="00FE18A6">
              <w:rPr>
                <w:b/>
                <w:sz w:val="40"/>
              </w:rPr>
              <w:t>Padre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314C54">
            <w:pPr>
              <w:jc w:val="center"/>
              <w:rPr>
                <w:b/>
                <w:sz w:val="12"/>
              </w:rPr>
            </w:pPr>
          </w:p>
          <w:tbl>
            <w:tblPr>
              <w:tblStyle w:val="Tablaconcuadrcula"/>
              <w:tblW w:w="7961" w:type="dxa"/>
              <w:tblInd w:w="28" w:type="dxa"/>
              <w:tblLayout w:type="fixed"/>
              <w:tblLook w:val="04A0" w:firstRow="1" w:lastRow="0" w:firstColumn="1" w:lastColumn="0" w:noHBand="0" w:noVBand="1"/>
            </w:tblPr>
            <w:tblGrid>
              <w:gridCol w:w="7961"/>
            </w:tblGrid>
            <w:tr w:rsidR="0032323A" w:rsidRPr="00FE18A6" w:rsidTr="008A317A">
              <w:trPr>
                <w:trHeight w:val="146"/>
              </w:trPr>
              <w:tc>
                <w:tcPr>
                  <w:tcW w:w="7961" w:type="dxa"/>
                </w:tcPr>
                <w:p w:rsidR="0032323A" w:rsidRPr="00FE18A6" w:rsidRDefault="0032323A" w:rsidP="0032323A">
                  <w:pPr>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50723A" w:rsidRPr="00FE18A6" w:rsidRDefault="008A317A" w:rsidP="00314C54">
            <w:pPr>
              <w:jc w:val="center"/>
              <w:rPr>
                <w:b/>
                <w:sz w:val="16"/>
                <w:szCs w:val="16"/>
                <w:vertAlign w:val="subscript"/>
              </w:rPr>
            </w:pPr>
            <w:r w:rsidRPr="008A317A">
              <w:rPr>
                <w:b/>
                <w:noProof/>
                <w:sz w:val="28"/>
                <w:lang w:eastAsia="es-SV"/>
              </w:rPr>
              <mc:AlternateContent>
                <mc:Choice Requires="wps">
                  <w:drawing>
                    <wp:anchor distT="0" distB="0" distL="114300" distR="114300" simplePos="0" relativeHeight="251659264" behindDoc="0" locked="0" layoutInCell="1" allowOverlap="1" wp14:anchorId="7349C7B1" wp14:editId="707ECD87">
                      <wp:simplePos x="0" y="0"/>
                      <wp:positionH relativeFrom="column">
                        <wp:posOffset>3533199</wp:posOffset>
                      </wp:positionH>
                      <wp:positionV relativeFrom="paragraph">
                        <wp:posOffset>37613</wp:posOffset>
                      </wp:positionV>
                      <wp:extent cx="1488558" cy="489585"/>
                      <wp:effectExtent l="0" t="0" r="16510" b="247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558" cy="489585"/>
                              </a:xfrm>
                              <a:prstGeom prst="rect">
                                <a:avLst/>
                              </a:prstGeom>
                              <a:solidFill>
                                <a:srgbClr val="FFFFFF"/>
                              </a:solidFill>
                              <a:ln w="9525">
                                <a:solidFill>
                                  <a:srgbClr val="000000"/>
                                </a:solidFill>
                                <a:miter lim="800000"/>
                                <a:headEnd/>
                                <a:tailEnd/>
                              </a:ln>
                            </wps:spPr>
                            <wps:txbx>
                              <w:txbxContent>
                                <w:p w:rsidR="000362EE" w:rsidRPr="001E5CCB" w:rsidRDefault="000362EE" w:rsidP="000362EE">
                                  <w:pPr>
                                    <w:rPr>
                                      <w:color w:val="FF0000"/>
                                      <w:sz w:val="18"/>
                                    </w:rPr>
                                  </w:pPr>
                                  <w:r w:rsidRPr="001E5CCB">
                                    <w:rPr>
                                      <w:i/>
                                      <w:sz w:val="16"/>
                                    </w:rPr>
                                    <w:t>Si se desea imprimir es necesario revisar bien el tamaño y hacer los ajustes</w:t>
                                  </w:r>
                                </w:p>
                                <w:p w:rsidR="008A317A" w:rsidRPr="008A317A" w:rsidRDefault="008A317A">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9C7B1" id="_x0000_t202" coordsize="21600,21600" o:spt="202" path="m,l,21600r21600,l21600,xe">
                      <v:stroke joinstyle="miter"/>
                      <v:path gradientshapeok="t" o:connecttype="rect"/>
                    </v:shapetype>
                    <v:shape id="Cuadro de texto 2" o:spid="_x0000_s1026" type="#_x0000_t202" style="position:absolute;left:0;text-align:left;margin-left:278.2pt;margin-top:2.95pt;width:117.2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">
                      <v:textbox>
                        <w:txbxContent>
                          <w:p w:rsidR="000362EE" w:rsidRPr="001E5CCB" w:rsidRDefault="000362EE" w:rsidP="000362EE">
                            <w:pPr>
                              <w:rPr>
                                <w:color w:val="FF0000"/>
                                <w:sz w:val="18"/>
                              </w:rPr>
                            </w:pPr>
                            <w:r w:rsidRPr="001E5CCB">
                              <w:rPr>
                                <w:i/>
                                <w:sz w:val="16"/>
                              </w:rPr>
                              <w:t>Si se desea imprimir es necesario revisar bien el tamaño y hacer los ajustes</w:t>
                            </w:r>
                          </w:p>
                          <w:p w:rsidR="008A317A" w:rsidRPr="008A317A" w:rsidRDefault="008A317A">
                            <w:pPr>
                              <w:rPr>
                                <w:color w:val="FF0000"/>
                              </w:rPr>
                            </w:pPr>
                          </w:p>
                        </w:txbxContent>
                      </v:textbox>
                    </v:shape>
                  </w:pict>
                </mc:Fallback>
              </mc:AlternateContent>
            </w:r>
          </w:p>
          <w:p w:rsidR="003B0018" w:rsidRPr="00FE18A6" w:rsidRDefault="00E321A3" w:rsidP="008A317A">
            <w:pPr>
              <w:rPr>
                <w:b/>
                <w:sz w:val="28"/>
              </w:rPr>
            </w:pPr>
            <w:r>
              <w:rPr>
                <w:b/>
                <w:sz w:val="28"/>
              </w:rPr>
              <w:t>5</w:t>
            </w:r>
            <w:r w:rsidR="0050723A" w:rsidRPr="00FE18A6">
              <w:rPr>
                <w:b/>
                <w:sz w:val="28"/>
              </w:rPr>
              <w:t>.</w:t>
            </w:r>
            <w:r w:rsidR="00A4656E" w:rsidRPr="00FE18A6">
              <w:t xml:space="preserve"> </w:t>
            </w:r>
            <w:r>
              <w:rPr>
                <w:b/>
                <w:sz w:val="28"/>
              </w:rPr>
              <w:t>LA IGLESIA COMO PUEBLO.</w:t>
            </w:r>
          </w:p>
          <w:p w:rsidR="002A4B5C" w:rsidRPr="00FE18A6" w:rsidRDefault="00F31AD9" w:rsidP="008A317A">
            <w:pPr>
              <w:rPr>
                <w:b/>
                <w:sz w:val="28"/>
              </w:rPr>
            </w:pPr>
            <w:r>
              <w:rPr>
                <w:b/>
                <w:sz w:val="28"/>
              </w:rPr>
              <w:t>2</w:t>
            </w:r>
            <w:r w:rsidR="000E6AF8" w:rsidRPr="00FE18A6">
              <w:rPr>
                <w:b/>
                <w:sz w:val="28"/>
              </w:rPr>
              <w:t>-</w:t>
            </w:r>
            <w:r w:rsidR="00795A7C" w:rsidRPr="00FE18A6">
              <w:rPr>
                <w:b/>
                <w:sz w:val="28"/>
              </w:rPr>
              <w:t xml:space="preserve"> </w:t>
            </w:r>
            <w:r>
              <w:rPr>
                <w:b/>
                <w:sz w:val="28"/>
              </w:rPr>
              <w:t>El pueblo: comunidad de vida integral</w:t>
            </w:r>
            <w:r w:rsidR="00E321A3">
              <w:rPr>
                <w:b/>
                <w:sz w:val="28"/>
              </w:rPr>
              <w:t xml:space="preserve"> </w:t>
            </w:r>
            <w:r w:rsidR="00A4656E" w:rsidRPr="00FE18A6">
              <w:rPr>
                <w:b/>
                <w:sz w:val="28"/>
              </w:rPr>
              <w:t xml:space="preserve"> </w:t>
            </w:r>
          </w:p>
          <w:p w:rsidR="007A3406" w:rsidRPr="00A677BD" w:rsidRDefault="007A3406" w:rsidP="007A3406">
            <w:pPr>
              <w:jc w:val="both"/>
              <w:rPr>
                <w:i/>
              </w:rPr>
            </w:pPr>
            <w:r w:rsidRPr="00A677BD">
              <w:rPr>
                <w:i/>
                <w:sz w:val="24"/>
              </w:rPr>
              <w:t xml:space="preserve">-&gt; los aportes del Padre Comblin son invitaciones a reflexionar críticamente nuestras experiencias de ser Iglesia. </w:t>
            </w:r>
          </w:p>
          <w:p w:rsidR="00E321A3" w:rsidRPr="003D38D2" w:rsidRDefault="00E321A3" w:rsidP="00E321A3">
            <w:pPr>
              <w:jc w:val="both"/>
              <w:rPr>
                <w:b/>
                <w:sz w:val="10"/>
              </w:rPr>
            </w:pPr>
          </w:p>
          <w:p w:rsidR="00F31AD9" w:rsidRDefault="0032323A" w:rsidP="00F31AD9">
            <w:pPr>
              <w:jc w:val="both"/>
              <w:rPr>
                <w:sz w:val="28"/>
              </w:rPr>
            </w:pPr>
            <w:r w:rsidRPr="00FE18A6">
              <w:rPr>
                <w:b/>
                <w:sz w:val="28"/>
              </w:rPr>
              <w:t>VER.</w:t>
            </w:r>
            <w:r w:rsidRPr="00FE18A6">
              <w:rPr>
                <w:sz w:val="28"/>
              </w:rPr>
              <w:t xml:space="preserve">  </w:t>
            </w:r>
          </w:p>
          <w:p w:rsidR="00F31AD9" w:rsidRDefault="007A3406" w:rsidP="00F31AD9">
            <w:pPr>
              <w:jc w:val="both"/>
              <w:rPr>
                <w:sz w:val="24"/>
              </w:rPr>
            </w:pPr>
            <w:r w:rsidRPr="007A3406">
              <w:rPr>
                <w:sz w:val="24"/>
              </w:rPr>
              <w:t xml:space="preserve">- ¿Al pensar en “pueblo”, ¿cómo lo imaginamos? ¿de qué estamos hablando al hablar de “pueblo”? </w:t>
            </w:r>
            <w:r w:rsidR="00A677BD">
              <w:rPr>
                <w:sz w:val="24"/>
              </w:rPr>
              <w:t xml:space="preserve"> Cuando decimos “el pueblo salvadoreño” ¿a qué nos referimos?</w:t>
            </w:r>
          </w:p>
          <w:p w:rsidR="007A3406" w:rsidRDefault="007A3406" w:rsidP="00F31AD9">
            <w:pPr>
              <w:jc w:val="both"/>
              <w:rPr>
                <w:sz w:val="24"/>
              </w:rPr>
            </w:pPr>
            <w:r>
              <w:rPr>
                <w:sz w:val="24"/>
              </w:rPr>
              <w:t xml:space="preserve">- ¿Nuestra CEB es realmente una comunidad de vida integral o solamente nos encontramos en las reuniones y actividades?  ¿Qué aprendemos de esto? </w:t>
            </w:r>
          </w:p>
          <w:p w:rsidR="007A3406" w:rsidRPr="003D38D2" w:rsidRDefault="007A3406" w:rsidP="00F31AD9">
            <w:pPr>
              <w:jc w:val="both"/>
              <w:rPr>
                <w:sz w:val="16"/>
              </w:rPr>
            </w:pPr>
          </w:p>
          <w:p w:rsidR="00E321A3" w:rsidRDefault="00830910" w:rsidP="00F31AD9">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w:t>
            </w:r>
            <w:r w:rsidR="00F31AD9">
              <w:rPr>
                <w:sz w:val="20"/>
                <w:szCs w:val="20"/>
              </w:rPr>
              <w:t>segunda</w:t>
            </w:r>
            <w:r w:rsidR="00F42318">
              <w:rPr>
                <w:sz w:val="20"/>
                <w:szCs w:val="20"/>
              </w:rPr>
              <w:t xml:space="preserve"> parte del capítulo 5 de su libro) </w:t>
            </w:r>
          </w:p>
          <w:p w:rsidR="00017B53" w:rsidRPr="00A677BD" w:rsidRDefault="00017B53" w:rsidP="00E321A3">
            <w:pPr>
              <w:jc w:val="both"/>
              <w:rPr>
                <w:i/>
                <w:sz w:val="24"/>
              </w:rPr>
            </w:pPr>
            <w:r w:rsidRPr="00A677BD">
              <w:rPr>
                <w:i/>
                <w:sz w:val="24"/>
              </w:rPr>
              <w:t xml:space="preserve">-&gt; </w:t>
            </w:r>
            <w:r w:rsidR="00A677BD">
              <w:rPr>
                <w:i/>
                <w:sz w:val="24"/>
              </w:rPr>
              <w:t xml:space="preserve">A veces </w:t>
            </w:r>
            <w:r w:rsidR="00A677BD" w:rsidRPr="00A677BD">
              <w:rPr>
                <w:i/>
                <w:sz w:val="24"/>
              </w:rPr>
              <w:t xml:space="preserve"> utilizaremos letras cursivas para </w:t>
            </w:r>
            <w:r w:rsidR="00A677BD">
              <w:rPr>
                <w:i/>
                <w:sz w:val="24"/>
              </w:rPr>
              <w:t>añadir</w:t>
            </w:r>
            <w:r w:rsidR="00A677BD" w:rsidRPr="00A677BD">
              <w:rPr>
                <w:i/>
                <w:sz w:val="24"/>
              </w:rPr>
              <w:t xml:space="preserve"> una aplicación salvadoreña</w:t>
            </w:r>
          </w:p>
          <w:p w:rsidR="007A3406" w:rsidRPr="003D38D2" w:rsidRDefault="007A3406" w:rsidP="00E321A3">
            <w:pPr>
              <w:jc w:val="both"/>
              <w:rPr>
                <w:sz w:val="4"/>
              </w:rPr>
            </w:pPr>
          </w:p>
          <w:p w:rsidR="00611B75" w:rsidRDefault="00611B75" w:rsidP="00E321A3">
            <w:pPr>
              <w:jc w:val="both"/>
              <w:rPr>
                <w:sz w:val="24"/>
              </w:rPr>
            </w:pPr>
            <w:r>
              <w:rPr>
                <w:b/>
                <w:sz w:val="24"/>
              </w:rPr>
              <w:t xml:space="preserve">1. </w:t>
            </w:r>
            <w:r w:rsidRPr="00611B75">
              <w:rPr>
                <w:b/>
                <w:sz w:val="24"/>
              </w:rPr>
              <w:t xml:space="preserve">La unidad de un pueblo </w:t>
            </w:r>
            <w:r>
              <w:rPr>
                <w:sz w:val="24"/>
              </w:rPr>
              <w:t xml:space="preserve">proviene de su vida común, de la vida sufrida y asumida en común.  Un pueblo no es un agrupamiento de individuos. </w:t>
            </w:r>
          </w:p>
          <w:tbl>
            <w:tblPr>
              <w:tblStyle w:val="Tablaconcuadrcula"/>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2"/>
            </w:tblGrid>
            <w:tr w:rsidR="00611B75" w:rsidTr="00E35B41">
              <w:trPr>
                <w:trHeight w:val="2537"/>
              </w:trPr>
              <w:tc>
                <w:tcPr>
                  <w:tcW w:w="7932" w:type="dxa"/>
                  <w:shd w:val="clear" w:color="auto" w:fill="F2F2F2" w:themeFill="background1" w:themeFillShade="F2"/>
                </w:tcPr>
                <w:p w:rsidR="00611B75" w:rsidRDefault="00611B75" w:rsidP="00E321A3">
                  <w:pPr>
                    <w:jc w:val="both"/>
                    <w:rPr>
                      <w:sz w:val="24"/>
                    </w:rPr>
                  </w:pPr>
                  <w:r>
                    <w:rPr>
                      <w:sz w:val="24"/>
                    </w:rPr>
                    <w:t xml:space="preserve">El pueblo de Jesús son los discípulos que lo acompañan, recogen sus enseñanzas y las ponen en práctica en la vida del pueblo.   La unidad de la Iglesia debe concretarse en una comunión humana. La pura unidad de fe, sacramentos y sumisión a la jerarquía es una unidad desencarnada, sin contenido humano real, una unión ilusoria. Lo que hace la unidad de la Iglesia son los trabajos asumidos en común, las luchas comunitarias, las confrontaciones asumidas en común, las tareas comunitarias, los movimientos que buscan transformar el mundo en un trabajo en común.  </w:t>
                  </w:r>
                </w:p>
              </w:tc>
            </w:tr>
          </w:tbl>
          <w:p w:rsidR="00611B75" w:rsidRPr="008A317A" w:rsidRDefault="00611B75" w:rsidP="00E321A3">
            <w:pPr>
              <w:jc w:val="both"/>
              <w:rPr>
                <w:sz w:val="16"/>
              </w:rPr>
            </w:pPr>
          </w:p>
          <w:p w:rsidR="00372C29" w:rsidRDefault="00611B75" w:rsidP="00E321A3">
            <w:pPr>
              <w:jc w:val="both"/>
              <w:rPr>
                <w:sz w:val="24"/>
              </w:rPr>
            </w:pPr>
            <w:r w:rsidRPr="00852373">
              <w:rPr>
                <w:b/>
                <w:sz w:val="24"/>
              </w:rPr>
              <w:t>2. Los pueblos guardan memoria de acontecimientos simbólicos</w:t>
            </w:r>
            <w:r>
              <w:rPr>
                <w:sz w:val="24"/>
              </w:rPr>
              <w:t xml:space="preserve"> en que, como pueblo, se sentía y se experimentaba porque actuaban juntos.  </w:t>
            </w:r>
            <w:r w:rsidR="008A317A">
              <w:rPr>
                <w:sz w:val="24"/>
              </w:rPr>
              <w:t xml:space="preserve">Una persona pertenece a un pueblo porque nació dentro de él o  porque escogió integrarse en él.  Siempre hay contradicciones, uno puede tener rabia o vergüenza, pero </w:t>
            </w:r>
            <w:r w:rsidR="003D38D2">
              <w:rPr>
                <w:sz w:val="24"/>
              </w:rPr>
              <w:t xml:space="preserve"> siempre será “mi pueblo”.   </w:t>
            </w:r>
          </w:p>
          <w:p w:rsidR="00F31AD9" w:rsidRPr="00FE18A6" w:rsidRDefault="00F31AD9" w:rsidP="00372C29">
            <w:pPr>
              <w:jc w:val="both"/>
            </w:pPr>
          </w:p>
        </w:tc>
      </w:tr>
      <w:tr w:rsidR="002A4B5C" w:rsidTr="000362EE">
        <w:trPr>
          <w:trHeight w:val="53"/>
        </w:trPr>
        <w:tc>
          <w:tcPr>
            <w:tcW w:w="8363" w:type="dxa"/>
          </w:tcPr>
          <w:tbl>
            <w:tblPr>
              <w:tblStyle w:val="Tablaconcuadrcula"/>
              <w:tblW w:w="7712"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2"/>
              <w:gridCol w:w="4530"/>
            </w:tblGrid>
            <w:tr w:rsidR="008A317A" w:rsidTr="00E35B41">
              <w:trPr>
                <w:trHeight w:val="2074"/>
              </w:trPr>
              <w:tc>
                <w:tcPr>
                  <w:tcW w:w="3182" w:type="dxa"/>
                </w:tcPr>
                <w:p w:rsidR="008A317A" w:rsidRDefault="008A317A" w:rsidP="00AC4DCE">
                  <w:pPr>
                    <w:jc w:val="both"/>
                    <w:rPr>
                      <w:sz w:val="24"/>
                    </w:rPr>
                  </w:pPr>
                  <w:r>
                    <w:rPr>
                      <w:noProof/>
                      <w:lang w:eastAsia="es-SV"/>
                    </w:rPr>
                    <w:lastRenderedPageBreak/>
                    <w:drawing>
                      <wp:inline distT="0" distB="0" distL="0" distR="0" wp14:anchorId="327C28B5" wp14:editId="603281BE">
                        <wp:extent cx="2112580" cy="1350193"/>
                        <wp:effectExtent l="0" t="0" r="2540" b="2540"/>
                        <wp:docPr id="1" name="Imagen 1" descr="http://marcialteniarazon.org/sites/default/files/pictures/d-r-fa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cialteniarazon.org/sites/default/files/pictures/d-r-fap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370" cy="1348780"/>
                                </a:xfrm>
                                <a:prstGeom prst="rect">
                                  <a:avLst/>
                                </a:prstGeom>
                                <a:noFill/>
                                <a:ln>
                                  <a:noFill/>
                                </a:ln>
                              </pic:spPr>
                            </pic:pic>
                          </a:graphicData>
                        </a:graphic>
                      </wp:inline>
                    </w:drawing>
                  </w:r>
                </w:p>
              </w:tc>
              <w:tc>
                <w:tcPr>
                  <w:tcW w:w="4530" w:type="dxa"/>
                </w:tcPr>
                <w:p w:rsidR="008A317A" w:rsidRDefault="008A317A" w:rsidP="00AC4DCE">
                  <w:pPr>
                    <w:jc w:val="both"/>
                    <w:rPr>
                      <w:sz w:val="24"/>
                    </w:rPr>
                  </w:pPr>
                  <w:r w:rsidRPr="00A677BD">
                    <w:rPr>
                      <w:i/>
                      <w:sz w:val="24"/>
                    </w:rPr>
                    <w:t>Recordemos en El Salvador como nuestro “pueblo” luchaba por conquistar apertura política, el derecho a organizarse, por una economía al servicio de todos-as.   El pueblo salvadoreño no se expresa cuando juega (gana o pierde) la Selecta, que es más bien un símbolo del pueblo, pero no es expresión del pueblo.</w:t>
                  </w:r>
                </w:p>
              </w:tc>
            </w:tr>
          </w:tbl>
          <w:p w:rsidR="00372C29" w:rsidRDefault="00372C29" w:rsidP="00852373">
            <w:pPr>
              <w:jc w:val="both"/>
              <w:rPr>
                <w:b/>
                <w:sz w:val="16"/>
              </w:rPr>
            </w:pPr>
          </w:p>
          <w:p w:rsidR="003D38D2" w:rsidRPr="00EA66D6" w:rsidRDefault="003D38D2" w:rsidP="00852373">
            <w:pPr>
              <w:jc w:val="both"/>
              <w:rPr>
                <w:b/>
                <w:sz w:val="16"/>
              </w:rPr>
            </w:pPr>
          </w:p>
          <w:p w:rsidR="00852373" w:rsidRDefault="00852373" w:rsidP="00852373">
            <w:pPr>
              <w:jc w:val="both"/>
              <w:rPr>
                <w:sz w:val="24"/>
              </w:rPr>
            </w:pPr>
            <w:r w:rsidRPr="00852373">
              <w:rPr>
                <w:b/>
                <w:sz w:val="24"/>
              </w:rPr>
              <w:t xml:space="preserve">3. Pueblo como convivencia corporal y cultural.   </w:t>
            </w:r>
            <w:r>
              <w:rPr>
                <w:sz w:val="24"/>
              </w:rPr>
              <w:t>De ahí nacen los problemas en su convivencia entre razas y colores.  Un pueblo nace de personas que se hacen semejantes en muchas cosas, porque se acostumbran a comunicar mutuamente, intercambiando bienes materiales, servicios, ideas, adoptando comportamientos y reacciones semejantes.</w:t>
            </w:r>
          </w:p>
          <w:p w:rsidR="00852373" w:rsidRDefault="00852373" w:rsidP="00852373">
            <w:pPr>
              <w:jc w:val="both"/>
              <w:rPr>
                <w:i/>
                <w:sz w:val="24"/>
              </w:rPr>
            </w:pPr>
            <w:r w:rsidRPr="00852373">
              <w:rPr>
                <w:i/>
                <w:sz w:val="24"/>
              </w:rPr>
              <w:t>-&gt; Tratemos de mencionar unas características del pueblo salvadoreño.  ¿Qué tenemos en común?</w:t>
            </w:r>
          </w:p>
          <w:p w:rsidR="003D38D2" w:rsidRDefault="003D38D2" w:rsidP="00852373">
            <w:pPr>
              <w:jc w:val="both"/>
              <w:rPr>
                <w:i/>
                <w:sz w:val="24"/>
              </w:rPr>
            </w:pPr>
          </w:p>
          <w:tbl>
            <w:tblPr>
              <w:tblStyle w:val="Tablaconcuadrcula"/>
              <w:tblW w:w="8016"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16"/>
            </w:tblGrid>
            <w:tr w:rsidR="00852373" w:rsidTr="00E35B41">
              <w:trPr>
                <w:trHeight w:val="3325"/>
              </w:trPr>
              <w:tc>
                <w:tcPr>
                  <w:tcW w:w="8016" w:type="dxa"/>
                  <w:shd w:val="clear" w:color="auto" w:fill="F2F2F2" w:themeFill="background1" w:themeFillShade="F2"/>
                </w:tcPr>
                <w:p w:rsidR="00B906C8" w:rsidRDefault="00852373" w:rsidP="008A317A">
                  <w:pPr>
                    <w:jc w:val="both"/>
                    <w:rPr>
                      <w:sz w:val="24"/>
                    </w:rPr>
                  </w:pPr>
                  <w:r>
                    <w:rPr>
                      <w:sz w:val="24"/>
                    </w:rPr>
                    <w:t xml:space="preserve">También la Iglesia es convivencia corporal y cultural.   Nos acostumbramos unos-as a otros-as, aprendemos a relacionarnos.  La Iglesia es intercambio y comunicación entre </w:t>
                  </w:r>
                  <w:r w:rsidRPr="00A677BD">
                    <w:rPr>
                      <w:b/>
                      <w:sz w:val="24"/>
                    </w:rPr>
                    <w:t>personas que construyen un modo específico de vivir y de convivir.</w:t>
                  </w:r>
                  <w:r w:rsidR="008A317A">
                    <w:rPr>
                      <w:b/>
                      <w:sz w:val="24"/>
                    </w:rPr>
                    <w:t xml:space="preserve">  </w:t>
                  </w:r>
                  <w:r>
                    <w:rPr>
                      <w:sz w:val="24"/>
                    </w:rPr>
                    <w:t xml:space="preserve">Y esa vida en común se realiza en pequeñas comunidades que son el tejido del pueblo (Iglesia).   Es indispensable que se multipliquen las pequeños comunidades y que se integren en redes. </w:t>
                  </w:r>
                  <w:r w:rsidRPr="00A677BD">
                    <w:rPr>
                      <w:b/>
                      <w:sz w:val="24"/>
                    </w:rPr>
                    <w:t>El individualismo destruye al pueblo, y por eso también la Iglesia</w:t>
                  </w:r>
                  <w:r w:rsidR="00B906C8" w:rsidRPr="00A677BD">
                    <w:rPr>
                      <w:b/>
                      <w:sz w:val="24"/>
                    </w:rPr>
                    <w:t>.</w:t>
                  </w:r>
                  <w:r w:rsidR="008A317A">
                    <w:rPr>
                      <w:b/>
                      <w:sz w:val="24"/>
                    </w:rPr>
                    <w:t xml:space="preserve">  </w:t>
                  </w:r>
                  <w:r w:rsidR="00B906C8">
                    <w:rPr>
                      <w:sz w:val="24"/>
                    </w:rPr>
                    <w:t xml:space="preserve">La comunidad de fe se expresa en el seguimiento comunitario a Jesús. Sus miembros se reconocen en muchos signos comunes.  La intercomunicación en la comunidad es absolutamente necesaria para poder construir un pueblo. Eso no se hace </w:t>
                  </w:r>
                  <w:r w:rsidR="00A677BD">
                    <w:rPr>
                      <w:sz w:val="24"/>
                    </w:rPr>
                    <w:t>vía</w:t>
                  </w:r>
                  <w:r w:rsidR="00B906C8">
                    <w:rPr>
                      <w:sz w:val="24"/>
                    </w:rPr>
                    <w:t xml:space="preserve"> teléfono o </w:t>
                  </w:r>
                  <w:r w:rsidR="00A677BD">
                    <w:rPr>
                      <w:sz w:val="24"/>
                    </w:rPr>
                    <w:t>vía</w:t>
                  </w:r>
                  <w:r w:rsidR="00B906C8">
                    <w:rPr>
                      <w:sz w:val="24"/>
                    </w:rPr>
                    <w:t xml:space="preserve"> internet!!! Sin la presencia corporal no hay conocimiento mutuo, ni solidaridad real.</w:t>
                  </w:r>
                </w:p>
              </w:tc>
            </w:tr>
          </w:tbl>
          <w:p w:rsidR="00B906C8" w:rsidRDefault="00B906C8" w:rsidP="00852373">
            <w:pPr>
              <w:jc w:val="both"/>
              <w:rPr>
                <w:sz w:val="14"/>
              </w:rPr>
            </w:pPr>
          </w:p>
          <w:p w:rsidR="003D38D2" w:rsidRPr="00EA66D6" w:rsidRDefault="003D38D2" w:rsidP="00852373">
            <w:pPr>
              <w:jc w:val="both"/>
              <w:rPr>
                <w:sz w:val="14"/>
              </w:rPr>
            </w:pPr>
          </w:p>
          <w:p w:rsidR="00EA66D6" w:rsidRPr="00FE18A6" w:rsidRDefault="00B906C8" w:rsidP="00EA66D6">
            <w:pPr>
              <w:jc w:val="both"/>
            </w:pPr>
            <w:r>
              <w:rPr>
                <w:sz w:val="24"/>
              </w:rPr>
              <w:t>4. N</w:t>
            </w:r>
            <w:r w:rsidRPr="00B906C8">
              <w:rPr>
                <w:b/>
                <w:sz w:val="24"/>
              </w:rPr>
              <w:t xml:space="preserve">o todo tipo de vida comunitaria o convivencia es “participación en la vida de un pueblo. </w:t>
            </w:r>
            <w:r>
              <w:rPr>
                <w:sz w:val="24"/>
              </w:rPr>
              <w:t xml:space="preserve">Algunas experiencias comunitarias más bien se encierran en </w:t>
            </w:r>
            <w:r w:rsidR="00A677BD">
              <w:rPr>
                <w:sz w:val="24"/>
              </w:rPr>
              <w:t>sí</w:t>
            </w:r>
            <w:r>
              <w:rPr>
                <w:sz w:val="24"/>
              </w:rPr>
              <w:t xml:space="preserve"> mismas </w:t>
            </w:r>
          </w:p>
          <w:p w:rsidR="00CA0579" w:rsidRDefault="003D38D2" w:rsidP="00AB0F93">
            <w:pPr>
              <w:jc w:val="both"/>
              <w:rPr>
                <w:sz w:val="24"/>
              </w:rPr>
            </w:pPr>
            <w:r>
              <w:rPr>
                <w:sz w:val="24"/>
              </w:rPr>
              <w:t xml:space="preserve">y forman un mundo aparto, un gueto, una especie de secta.  </w:t>
            </w:r>
          </w:p>
          <w:p w:rsidR="003D38D2" w:rsidRDefault="003D38D2" w:rsidP="00AB0F93">
            <w:pPr>
              <w:jc w:val="both"/>
              <w:rPr>
                <w:sz w:val="24"/>
              </w:rPr>
            </w:pPr>
          </w:p>
          <w:p w:rsidR="003D38D2" w:rsidRPr="00FE18A6" w:rsidRDefault="003D38D2" w:rsidP="00AB0F93">
            <w:pPr>
              <w:jc w:val="both"/>
            </w:pPr>
            <w:r>
              <w:rPr>
                <w:sz w:val="24"/>
              </w:rPr>
              <w:t xml:space="preserve">El Padre Comblin se pregunta si la parroquial (urbana) aún responde a ese tejido del pueblo.   </w:t>
            </w:r>
          </w:p>
        </w:tc>
        <w:tc>
          <w:tcPr>
            <w:tcW w:w="992" w:type="dxa"/>
          </w:tcPr>
          <w:p w:rsidR="002A4B5C" w:rsidRPr="00FE18A6" w:rsidRDefault="002A4B5C" w:rsidP="006D1E4B"/>
        </w:tc>
        <w:tc>
          <w:tcPr>
            <w:tcW w:w="8364" w:type="dxa"/>
          </w:tcPr>
          <w:tbl>
            <w:tblPr>
              <w:tblStyle w:val="Tablaconcuadrcula"/>
              <w:tblW w:w="7895"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5"/>
            </w:tblGrid>
            <w:tr w:rsidR="00EA66D6" w:rsidTr="00E35B41">
              <w:trPr>
                <w:trHeight w:val="2965"/>
              </w:trPr>
              <w:tc>
                <w:tcPr>
                  <w:tcW w:w="7895" w:type="dxa"/>
                  <w:shd w:val="clear" w:color="auto" w:fill="F2F2F2" w:themeFill="background1" w:themeFillShade="F2"/>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1"/>
                    <w:gridCol w:w="5244"/>
                  </w:tblGrid>
                  <w:tr w:rsidR="003D38D2" w:rsidTr="00E35B41">
                    <w:trPr>
                      <w:trHeight w:val="2217"/>
                    </w:trPr>
                    <w:tc>
                      <w:tcPr>
                        <w:tcW w:w="2421" w:type="dxa"/>
                      </w:tcPr>
                      <w:p w:rsidR="003D38D2" w:rsidRDefault="003D38D2" w:rsidP="00AC4DCE">
                        <w:pPr>
                          <w:jc w:val="both"/>
                          <w:rPr>
                            <w:sz w:val="24"/>
                          </w:rPr>
                        </w:pPr>
                        <w:r>
                          <w:rPr>
                            <w:noProof/>
                            <w:lang w:eastAsia="es-SV"/>
                          </w:rPr>
                          <w:drawing>
                            <wp:inline distT="0" distB="0" distL="0" distR="0" wp14:anchorId="0CA835A3" wp14:editId="2C1E5900">
                              <wp:extent cx="1343954" cy="1611086"/>
                              <wp:effectExtent l="0" t="0" r="8890" b="8255"/>
                              <wp:docPr id="2" name="Imagen 2" descr="https://encrypted-tbn1.gstatic.com/images?q=tbn:ANd9GcTVv70HdVAZy5uJ_Fcw_z5aSWuwKQ9j4unornEfR6d4GL0m81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Vv70HdVAZy5uJ_Fcw_z5aSWuwKQ9j4unornEfR6d4GL0m81u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0664" cy="1619130"/>
                                      </a:xfrm>
                                      <a:prstGeom prst="rect">
                                        <a:avLst/>
                                      </a:prstGeom>
                                      <a:noFill/>
                                      <a:ln>
                                        <a:noFill/>
                                      </a:ln>
                                    </pic:spPr>
                                  </pic:pic>
                                </a:graphicData>
                              </a:graphic>
                            </wp:inline>
                          </w:drawing>
                        </w:r>
                      </w:p>
                    </w:tc>
                    <w:tc>
                      <w:tcPr>
                        <w:tcW w:w="5244" w:type="dxa"/>
                      </w:tcPr>
                      <w:p w:rsidR="003D38D2" w:rsidRDefault="003D38D2" w:rsidP="00AC4DCE">
                        <w:pPr>
                          <w:jc w:val="both"/>
                          <w:rPr>
                            <w:sz w:val="24"/>
                          </w:rPr>
                        </w:pPr>
                        <w:r>
                          <w:rPr>
                            <w:sz w:val="24"/>
                          </w:rPr>
                          <w:t xml:space="preserve">Mucha gente encuentra en su parroquia un refugio frente a los problemas que enfrentan.  Ahí se vive en un círculo de obras parroquiales, pero pocas parroquias abarcan más del 10% de la población en su “territorio”.  La parroquia es un actuar colectivo pero no constituye un pueblo. No hay integración entre las actividades de las parroquias de la misma zona en vista de metas comunes. Cada parroquia es </w:t>
                        </w:r>
                        <w:r w:rsidR="000362EE">
                          <w:rPr>
                            <w:sz w:val="24"/>
                          </w:rPr>
                          <w:t>una isla</w:t>
                        </w:r>
                        <w:r>
                          <w:rPr>
                            <w:sz w:val="24"/>
                          </w:rPr>
                          <w:t xml:space="preserve"> y tiene sus obras.  </w:t>
                        </w:r>
                        <w:r w:rsidRPr="00A677BD">
                          <w:rPr>
                            <w:b/>
                            <w:sz w:val="24"/>
                          </w:rPr>
                          <w:t>Así la Iglesia no se proyecta a la ciudad y los problemas reales.</w:t>
                        </w:r>
                        <w:r>
                          <w:rPr>
                            <w:sz w:val="24"/>
                          </w:rPr>
                          <w:t xml:space="preserve">  </w:t>
                        </w:r>
                      </w:p>
                    </w:tc>
                  </w:tr>
                </w:tbl>
                <w:p w:rsidR="00EA66D6" w:rsidRPr="003D38D2" w:rsidRDefault="00EA66D6" w:rsidP="003D38D2">
                  <w:pPr>
                    <w:jc w:val="both"/>
                    <w:rPr>
                      <w:sz w:val="10"/>
                    </w:rPr>
                  </w:pPr>
                </w:p>
              </w:tc>
            </w:tr>
          </w:tbl>
          <w:p w:rsidR="00EA66D6" w:rsidRPr="00EA66D6" w:rsidRDefault="00EA66D6" w:rsidP="00BB035D">
            <w:pPr>
              <w:jc w:val="both"/>
              <w:rPr>
                <w:b/>
                <w:sz w:val="12"/>
              </w:rPr>
            </w:pPr>
          </w:p>
          <w:p w:rsidR="00BB035D" w:rsidRDefault="00BB035D" w:rsidP="00BB035D">
            <w:pPr>
              <w:jc w:val="both"/>
              <w:rPr>
                <w:sz w:val="24"/>
              </w:rPr>
            </w:pPr>
            <w:r w:rsidRPr="006F3810">
              <w:rPr>
                <w:b/>
                <w:sz w:val="24"/>
              </w:rPr>
              <w:t>5. Fragmentos de cristiandad que subsisten hoy.</w:t>
            </w:r>
            <w:r>
              <w:rPr>
                <w:sz w:val="24"/>
              </w:rPr>
              <w:t xml:space="preserve">  La Iglesia puede conservar la ilusión de que dirige la marcha del mundo, pero no lo hace. </w:t>
            </w:r>
          </w:p>
          <w:tbl>
            <w:tblPr>
              <w:tblStyle w:val="Tablaconcuadrcula"/>
              <w:tblW w:w="794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9"/>
              <w:gridCol w:w="3556"/>
            </w:tblGrid>
            <w:tr w:rsidR="00BB035D" w:rsidTr="00E35B41">
              <w:tc>
                <w:tcPr>
                  <w:tcW w:w="4389" w:type="dxa"/>
                </w:tcPr>
                <w:p w:rsidR="00BB035D" w:rsidRPr="00BB035D" w:rsidRDefault="00EA66D6" w:rsidP="00BB035D">
                  <w:pPr>
                    <w:jc w:val="both"/>
                    <w:rPr>
                      <w:sz w:val="24"/>
                      <w:lang w:val="es-ES"/>
                    </w:rPr>
                  </w:pPr>
                  <w:r>
                    <w:rPr>
                      <w:sz w:val="24"/>
                    </w:rPr>
                    <w:t xml:space="preserve">El poder de la élite (en la Iglesia) es una ilusión mientras sigue confiando en las estructuras viejas.   La gran mayoría de las parroquias se alimentan de la ilusión de la cristiandad.  Se habla, se predica, se organiza, se hace obras pero con el pequeño círculo restringido de los parroquianos-as que ya están convencidos-as. </w:t>
                  </w:r>
                  <w:r w:rsidRPr="00A677BD">
                    <w:rPr>
                      <w:b/>
                      <w:sz w:val="24"/>
                    </w:rPr>
                    <w:t>La parroquia no está en el mundo</w:t>
                  </w:r>
                  <w:r>
                    <w:rPr>
                      <w:sz w:val="24"/>
                    </w:rPr>
                    <w:t>.</w:t>
                  </w:r>
                </w:p>
              </w:tc>
              <w:tc>
                <w:tcPr>
                  <w:tcW w:w="3556" w:type="dxa"/>
                </w:tcPr>
                <w:p w:rsidR="00BB035D" w:rsidRDefault="00BB035D" w:rsidP="00BB035D">
                  <w:pPr>
                    <w:jc w:val="both"/>
                    <w:rPr>
                      <w:sz w:val="24"/>
                    </w:rPr>
                  </w:pPr>
                  <w:r>
                    <w:rPr>
                      <w:noProof/>
                      <w:lang w:eastAsia="es-SV"/>
                    </w:rPr>
                    <w:drawing>
                      <wp:inline distT="0" distB="0" distL="0" distR="0" wp14:anchorId="234923FA" wp14:editId="47F5F288">
                        <wp:extent cx="1982021" cy="1632857"/>
                        <wp:effectExtent l="0" t="0" r="0" b="5715"/>
                        <wp:docPr id="4" name="Imagen 4" descr="https://encrypted-tbn2.gstatic.com/images?q=tbn:ANd9GcSnN52srdtuHLDxZDD7JHYjunBQP9ZfND8XKGMnIiC2aWEXIFa_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nN52srdtuHLDxZDD7JHYjunBQP9ZfND8XKGMnIiC2aWEXIFa_H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5365" cy="1635612"/>
                                </a:xfrm>
                                <a:prstGeom prst="rect">
                                  <a:avLst/>
                                </a:prstGeom>
                                <a:noFill/>
                                <a:ln>
                                  <a:noFill/>
                                </a:ln>
                              </pic:spPr>
                            </pic:pic>
                          </a:graphicData>
                        </a:graphic>
                      </wp:inline>
                    </w:drawing>
                  </w:r>
                </w:p>
              </w:tc>
            </w:tr>
          </w:tbl>
          <w:p w:rsidR="00EA66D6" w:rsidRDefault="00AB0F93" w:rsidP="00EA66D6">
            <w:pPr>
              <w:jc w:val="both"/>
              <w:rPr>
                <w:sz w:val="24"/>
                <w:lang w:val="es-ES"/>
              </w:rPr>
            </w:pPr>
            <w:r>
              <w:rPr>
                <w:sz w:val="24"/>
                <w:lang w:val="es-ES"/>
              </w:rPr>
              <w:t>Recordemos que desde Constantino (año 313) todos los habitantes del imperio nacían cristianos-as y el bautismo era solamente la ratificación formal con una inscripción. Pero todos se portaban como miembro del imperio, viviendo sus propias tradiciones de antes. Cristianismo era simplemente hacer lo que todos-a</w:t>
            </w:r>
            <w:r w:rsidR="003D38D2">
              <w:rPr>
                <w:sz w:val="24"/>
                <w:lang w:val="es-ES"/>
              </w:rPr>
              <w:t xml:space="preserve"> hacen: así se vive, así es la religión, así es la cultura.  El pueblo se decía cristiano porque superficialmente vivía como todos los demás.  </w:t>
            </w:r>
            <w:r w:rsidR="003D38D2" w:rsidRPr="00A677BD">
              <w:rPr>
                <w:b/>
                <w:sz w:val="24"/>
                <w:lang w:val="es-ES"/>
              </w:rPr>
              <w:t>El nombre cristiano era puro símbolo de la identidad, sin repercusiones en el modo de actuar.</w:t>
            </w:r>
            <w:r w:rsidR="003D38D2">
              <w:rPr>
                <w:sz w:val="24"/>
                <w:lang w:val="es-ES"/>
              </w:rPr>
              <w:t xml:space="preserve">   </w:t>
            </w:r>
            <w:r>
              <w:rPr>
                <w:sz w:val="24"/>
                <w:lang w:val="es-ES"/>
              </w:rPr>
              <w:t xml:space="preserve"> </w:t>
            </w:r>
          </w:p>
          <w:p w:rsidR="003D38D2" w:rsidRDefault="003D38D2" w:rsidP="00EA66D6">
            <w:pPr>
              <w:jc w:val="both"/>
              <w:rPr>
                <w:sz w:val="24"/>
                <w:lang w:val="es-ES"/>
              </w:rPr>
            </w:pPr>
          </w:p>
          <w:p w:rsidR="00150EA6" w:rsidRPr="006F3810" w:rsidRDefault="003D38D2" w:rsidP="003D38D2">
            <w:pPr>
              <w:jc w:val="both"/>
              <w:rPr>
                <w:b/>
                <w:lang w:val="es-ES"/>
              </w:rPr>
            </w:pPr>
            <w:r>
              <w:rPr>
                <w:sz w:val="24"/>
                <w:lang w:val="es-ES"/>
              </w:rPr>
              <w:t xml:space="preserve">Evangelizar era conquistar, introducir otros pueblos en el seno del pueblo cristiano, cambiando los símbolos sin cambiar la realidad.  Hoy todavía hay muchas personas con conciencia de cristiandad y no perciben lo que está sucediendo en su país.  Creen que nada ha cambiado y siguen con lo de siempre en la Iglesia.  </w:t>
            </w:r>
          </w:p>
        </w:tc>
      </w:tr>
    </w:tbl>
    <w:p w:rsidR="0098616D" w:rsidRDefault="0098616D"/>
    <w:p w:rsidR="005D3760" w:rsidRDefault="005D3760"/>
    <w:p w:rsidR="005D3760" w:rsidRDefault="005D3760"/>
    <w:p w:rsidR="005D3760" w:rsidRPr="005D3760" w:rsidRDefault="005D3760">
      <w:pPr>
        <w:rPr>
          <w:lang w:val="es-ES"/>
        </w:rPr>
      </w:pPr>
    </w:p>
    <w:p w:rsidR="005D3760" w:rsidRDefault="005D3760"/>
    <w:sectPr w:rsidR="005D3760" w:rsidSect="000362EE">
      <w:pgSz w:w="20160" w:h="12240" w:orient="landscape" w:code="5"/>
      <w:pgMar w:top="568"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A1" w:rsidRDefault="00237CA1" w:rsidP="00534A42">
      <w:pPr>
        <w:spacing w:after="0" w:line="240" w:lineRule="auto"/>
      </w:pPr>
      <w:r>
        <w:separator/>
      </w:r>
    </w:p>
  </w:endnote>
  <w:endnote w:type="continuationSeparator" w:id="0">
    <w:p w:rsidR="00237CA1" w:rsidRDefault="00237CA1"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A1" w:rsidRDefault="00237CA1" w:rsidP="00534A42">
      <w:pPr>
        <w:spacing w:after="0" w:line="240" w:lineRule="auto"/>
      </w:pPr>
      <w:r>
        <w:separator/>
      </w:r>
    </w:p>
  </w:footnote>
  <w:footnote w:type="continuationSeparator" w:id="0">
    <w:p w:rsidR="00237CA1" w:rsidRDefault="00237CA1"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362EE"/>
    <w:rsid w:val="00040DCC"/>
    <w:rsid w:val="00067596"/>
    <w:rsid w:val="00075098"/>
    <w:rsid w:val="00077A83"/>
    <w:rsid w:val="00083FB0"/>
    <w:rsid w:val="000934DA"/>
    <w:rsid w:val="000961B4"/>
    <w:rsid w:val="000A5E3A"/>
    <w:rsid w:val="000C2F01"/>
    <w:rsid w:val="000D2E5B"/>
    <w:rsid w:val="000D6C30"/>
    <w:rsid w:val="000E6AF8"/>
    <w:rsid w:val="001417AB"/>
    <w:rsid w:val="00146E4A"/>
    <w:rsid w:val="00146E9F"/>
    <w:rsid w:val="00150EA6"/>
    <w:rsid w:val="00160B76"/>
    <w:rsid w:val="0017767E"/>
    <w:rsid w:val="001A10D0"/>
    <w:rsid w:val="001A1A4A"/>
    <w:rsid w:val="001E13ED"/>
    <w:rsid w:val="001F346B"/>
    <w:rsid w:val="001F529B"/>
    <w:rsid w:val="00212D0C"/>
    <w:rsid w:val="00222A82"/>
    <w:rsid w:val="00237CA1"/>
    <w:rsid w:val="0027383D"/>
    <w:rsid w:val="00282BFD"/>
    <w:rsid w:val="002A3901"/>
    <w:rsid w:val="002A4B5C"/>
    <w:rsid w:val="002C1FF8"/>
    <w:rsid w:val="002C2791"/>
    <w:rsid w:val="002C2F25"/>
    <w:rsid w:val="002E46DD"/>
    <w:rsid w:val="00314C54"/>
    <w:rsid w:val="00322AC4"/>
    <w:rsid w:val="0032323A"/>
    <w:rsid w:val="003345BD"/>
    <w:rsid w:val="003354D8"/>
    <w:rsid w:val="00372C29"/>
    <w:rsid w:val="00386F3C"/>
    <w:rsid w:val="003B0018"/>
    <w:rsid w:val="003D38D2"/>
    <w:rsid w:val="003F3D8D"/>
    <w:rsid w:val="004347C9"/>
    <w:rsid w:val="00440011"/>
    <w:rsid w:val="00457590"/>
    <w:rsid w:val="004627F4"/>
    <w:rsid w:val="004641B8"/>
    <w:rsid w:val="004643CA"/>
    <w:rsid w:val="004A41F4"/>
    <w:rsid w:val="004B57DA"/>
    <w:rsid w:val="0050723A"/>
    <w:rsid w:val="00534A42"/>
    <w:rsid w:val="00552966"/>
    <w:rsid w:val="005B768D"/>
    <w:rsid w:val="005D3760"/>
    <w:rsid w:val="005F5184"/>
    <w:rsid w:val="0060709D"/>
    <w:rsid w:val="00611B75"/>
    <w:rsid w:val="00616503"/>
    <w:rsid w:val="00626368"/>
    <w:rsid w:val="00663355"/>
    <w:rsid w:val="00666B45"/>
    <w:rsid w:val="0069516F"/>
    <w:rsid w:val="006C3B8A"/>
    <w:rsid w:val="006C62BC"/>
    <w:rsid w:val="006D6E98"/>
    <w:rsid w:val="006E4CFB"/>
    <w:rsid w:val="006F3810"/>
    <w:rsid w:val="00705583"/>
    <w:rsid w:val="00736373"/>
    <w:rsid w:val="00754790"/>
    <w:rsid w:val="00767630"/>
    <w:rsid w:val="007762CE"/>
    <w:rsid w:val="00780E9F"/>
    <w:rsid w:val="00795A7C"/>
    <w:rsid w:val="007A3406"/>
    <w:rsid w:val="007B00E5"/>
    <w:rsid w:val="007C60BC"/>
    <w:rsid w:val="007C7F9F"/>
    <w:rsid w:val="007D1F1E"/>
    <w:rsid w:val="007D52A2"/>
    <w:rsid w:val="007E5C6A"/>
    <w:rsid w:val="00800108"/>
    <w:rsid w:val="0080569F"/>
    <w:rsid w:val="00830910"/>
    <w:rsid w:val="00846259"/>
    <w:rsid w:val="00852373"/>
    <w:rsid w:val="0089711C"/>
    <w:rsid w:val="008A317A"/>
    <w:rsid w:val="00902058"/>
    <w:rsid w:val="009061FC"/>
    <w:rsid w:val="00913F98"/>
    <w:rsid w:val="00921854"/>
    <w:rsid w:val="00974E45"/>
    <w:rsid w:val="0098616D"/>
    <w:rsid w:val="00996D49"/>
    <w:rsid w:val="009A1C63"/>
    <w:rsid w:val="009B2BAA"/>
    <w:rsid w:val="009D7065"/>
    <w:rsid w:val="009E3664"/>
    <w:rsid w:val="009E6E6A"/>
    <w:rsid w:val="009F208E"/>
    <w:rsid w:val="009F5860"/>
    <w:rsid w:val="00A13BED"/>
    <w:rsid w:val="00A34095"/>
    <w:rsid w:val="00A348A9"/>
    <w:rsid w:val="00A42A2E"/>
    <w:rsid w:val="00A4656E"/>
    <w:rsid w:val="00A6769C"/>
    <w:rsid w:val="00A677BD"/>
    <w:rsid w:val="00A76C80"/>
    <w:rsid w:val="00A949F3"/>
    <w:rsid w:val="00A96E7A"/>
    <w:rsid w:val="00AA2872"/>
    <w:rsid w:val="00AA61C8"/>
    <w:rsid w:val="00AA6B8F"/>
    <w:rsid w:val="00AB0F93"/>
    <w:rsid w:val="00AE3620"/>
    <w:rsid w:val="00B3394C"/>
    <w:rsid w:val="00B6534F"/>
    <w:rsid w:val="00B661EA"/>
    <w:rsid w:val="00B747E6"/>
    <w:rsid w:val="00B8219F"/>
    <w:rsid w:val="00B906C8"/>
    <w:rsid w:val="00B920C1"/>
    <w:rsid w:val="00BA4BE9"/>
    <w:rsid w:val="00BB035D"/>
    <w:rsid w:val="00BC6CD4"/>
    <w:rsid w:val="00BC70E3"/>
    <w:rsid w:val="00BD18BE"/>
    <w:rsid w:val="00BE21FA"/>
    <w:rsid w:val="00C41537"/>
    <w:rsid w:val="00C64E69"/>
    <w:rsid w:val="00C73200"/>
    <w:rsid w:val="00CA0579"/>
    <w:rsid w:val="00CA13EE"/>
    <w:rsid w:val="00CB6A41"/>
    <w:rsid w:val="00CD616A"/>
    <w:rsid w:val="00D41983"/>
    <w:rsid w:val="00D90A70"/>
    <w:rsid w:val="00D91C6A"/>
    <w:rsid w:val="00D92452"/>
    <w:rsid w:val="00DC298E"/>
    <w:rsid w:val="00DD05C7"/>
    <w:rsid w:val="00DE2094"/>
    <w:rsid w:val="00DF2650"/>
    <w:rsid w:val="00E1690D"/>
    <w:rsid w:val="00E17CF5"/>
    <w:rsid w:val="00E321A3"/>
    <w:rsid w:val="00E35B41"/>
    <w:rsid w:val="00E42191"/>
    <w:rsid w:val="00E477E6"/>
    <w:rsid w:val="00E5239F"/>
    <w:rsid w:val="00E55F74"/>
    <w:rsid w:val="00E91E2E"/>
    <w:rsid w:val="00E965EE"/>
    <w:rsid w:val="00EA66D6"/>
    <w:rsid w:val="00EA6ADA"/>
    <w:rsid w:val="00EB5207"/>
    <w:rsid w:val="00EC138C"/>
    <w:rsid w:val="00ED2602"/>
    <w:rsid w:val="00EE47BA"/>
    <w:rsid w:val="00EF6447"/>
    <w:rsid w:val="00F028F8"/>
    <w:rsid w:val="00F160CA"/>
    <w:rsid w:val="00F31AD9"/>
    <w:rsid w:val="00F37E1A"/>
    <w:rsid w:val="00F42318"/>
    <w:rsid w:val="00F43D03"/>
    <w:rsid w:val="00FA20BA"/>
    <w:rsid w:val="00FB3201"/>
    <w:rsid w:val="00FB3BD5"/>
    <w:rsid w:val="00FB6DF2"/>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E8ADB-1641-4072-BD2E-C5F8AB57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E9CB-4D23-4C38-B418-185C3632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1192</Words>
  <Characters>6558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3</cp:revision>
  <cp:lastPrinted>2014-08-02T19:28:00Z</cp:lastPrinted>
  <dcterms:created xsi:type="dcterms:W3CDTF">2016-03-13T11:50:00Z</dcterms:created>
  <dcterms:modified xsi:type="dcterms:W3CDTF">2016-03-30T13:50:00Z</dcterms:modified>
  <cp:contentStatus/>
</cp:coreProperties>
</file>