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364"/>
      </w:tblGrid>
      <w:tr w:rsidR="00EE47BA" w:rsidRPr="00FE18A6" w:rsidTr="00986E6D">
        <w:trPr>
          <w:trHeight w:val="144"/>
        </w:trPr>
        <w:tc>
          <w:tcPr>
            <w:tcW w:w="8363" w:type="dxa"/>
          </w:tcPr>
          <w:p w:rsidR="001D1ECB" w:rsidRDefault="005275E0" w:rsidP="001D1ECB">
            <w:pPr>
              <w:jc w:val="both"/>
              <w:rPr>
                <w:sz w:val="24"/>
                <w:lang w:val="es-ES"/>
              </w:rPr>
            </w:pPr>
            <w:r w:rsidRPr="005275E0">
              <w:rPr>
                <w:b/>
                <w:sz w:val="24"/>
                <w:lang w:val="es-ES"/>
              </w:rPr>
              <w:t>6.</w:t>
            </w:r>
            <w:r>
              <w:rPr>
                <w:sz w:val="24"/>
                <w:lang w:val="es-ES"/>
              </w:rPr>
              <w:t xml:space="preserve"> </w:t>
            </w:r>
            <w:r w:rsidR="001D1ECB">
              <w:rPr>
                <w:sz w:val="24"/>
                <w:lang w:val="es-ES"/>
              </w:rPr>
              <w:t xml:space="preserve">El Padre Comblin amplía todavía acerca de </w:t>
            </w:r>
            <w:r w:rsidR="001D1ECB" w:rsidRPr="005275E0">
              <w:rPr>
                <w:b/>
                <w:sz w:val="24"/>
                <w:lang w:val="es-ES"/>
              </w:rPr>
              <w:t xml:space="preserve">la dinámica negra de la curia romana que rechaza totalmente a los mártires latinoamericanos, </w:t>
            </w:r>
            <w:r w:rsidR="001D1ECB">
              <w:rPr>
                <w:sz w:val="24"/>
                <w:lang w:val="es-ES"/>
              </w:rPr>
              <w:t xml:space="preserve">presionando para que el clero vaya a silenciar a los mártires.  ¿Por qué aún no se ha canonizado a Monseñor Romero?   Tanto </w:t>
            </w:r>
            <w:r w:rsidR="00986E6D">
              <w:rPr>
                <w:sz w:val="24"/>
                <w:lang w:val="es-ES"/>
              </w:rPr>
              <w:t>en sínodos</w:t>
            </w:r>
            <w:r w:rsidR="001D1ECB">
              <w:rPr>
                <w:sz w:val="24"/>
                <w:lang w:val="es-ES"/>
              </w:rPr>
              <w:t xml:space="preserve"> de obispos, como en la conferencia episcopal de Santo Domingo el representante de la curia romana obligó a los obispos a ignorar totalmente a los mártires.  Esta negación de mártires se ha aplicado también a </w:t>
            </w:r>
            <w:r w:rsidR="00986E6D">
              <w:rPr>
                <w:sz w:val="24"/>
                <w:lang w:val="es-ES"/>
              </w:rPr>
              <w:t>los grandes</w:t>
            </w:r>
            <w:r w:rsidR="001D1ECB">
              <w:rPr>
                <w:sz w:val="24"/>
                <w:lang w:val="es-ES"/>
              </w:rPr>
              <w:t xml:space="preserve"> profetas latinoamericanos, enterrando los documentos de Medellín y Pueblo, condenando a los teólogos de la liberación.</w:t>
            </w:r>
          </w:p>
          <w:p w:rsidR="005275E0" w:rsidRPr="002E132B" w:rsidRDefault="005275E0" w:rsidP="001D1ECB">
            <w:pPr>
              <w:jc w:val="both"/>
              <w:rPr>
                <w:lang w:val="es-ES"/>
              </w:rPr>
            </w:pPr>
          </w:p>
          <w:p w:rsidR="001D1ECB" w:rsidRPr="009242F3" w:rsidRDefault="001D1ECB" w:rsidP="001D1ECB">
            <w:pPr>
              <w:jc w:val="both"/>
              <w:rPr>
                <w:sz w:val="24"/>
                <w:lang w:val="es-ES"/>
              </w:rPr>
            </w:pPr>
            <w:r w:rsidRPr="005275E0">
              <w:rPr>
                <w:b/>
                <w:sz w:val="24"/>
                <w:lang w:val="es-ES"/>
              </w:rPr>
              <w:t>“La Iglesia Latinoamericana ya tiene sus mártires y nadie podrá hacer como que no existan. Están en la historia y están en la memoria y, por esto, hacen pueblo</w:t>
            </w:r>
            <w:r>
              <w:rPr>
                <w:sz w:val="24"/>
                <w:lang w:val="es-ES"/>
              </w:rPr>
              <w:t xml:space="preserve">.   </w:t>
            </w:r>
          </w:p>
          <w:p w:rsidR="001D1ECB" w:rsidRPr="002E132B" w:rsidRDefault="001D1ECB" w:rsidP="00D91C6A">
            <w:pPr>
              <w:pStyle w:val="Sinespaciado"/>
              <w:rPr>
                <w:b/>
                <w:sz w:val="18"/>
                <w:lang w:val="es-ES"/>
              </w:rPr>
            </w:pPr>
          </w:p>
          <w:p w:rsidR="00996D49" w:rsidRDefault="002C2791" w:rsidP="00D91C6A">
            <w:pPr>
              <w:pStyle w:val="Sinespaciado"/>
              <w:rPr>
                <w:b/>
                <w:sz w:val="40"/>
              </w:rPr>
            </w:pPr>
            <w:r w:rsidRPr="00FE18A6">
              <w:rPr>
                <w:b/>
                <w:sz w:val="40"/>
              </w:rPr>
              <w:t xml:space="preserve">Monseñor Romero nos recuerda: </w:t>
            </w:r>
          </w:p>
          <w:tbl>
            <w:tblPr>
              <w:tblStyle w:val="Tablaconcuadrcula"/>
              <w:tblW w:w="14772" w:type="dxa"/>
              <w:tblLayout w:type="fixed"/>
              <w:tblLook w:val="04A0" w:firstRow="1" w:lastRow="0" w:firstColumn="1" w:lastColumn="0" w:noHBand="0" w:noVBand="1"/>
            </w:tblPr>
            <w:tblGrid>
              <w:gridCol w:w="2122"/>
              <w:gridCol w:w="6095"/>
              <w:gridCol w:w="726"/>
              <w:gridCol w:w="5829"/>
            </w:tblGrid>
            <w:tr w:rsidR="001D34DF" w:rsidTr="002E132B">
              <w:tc>
                <w:tcPr>
                  <w:tcW w:w="2122" w:type="dxa"/>
                  <w:tcBorders>
                    <w:top w:val="nil"/>
                    <w:left w:val="nil"/>
                    <w:bottom w:val="nil"/>
                    <w:right w:val="nil"/>
                  </w:tcBorders>
                </w:tcPr>
                <w:p w:rsidR="001D34DF" w:rsidRDefault="001D34DF" w:rsidP="00D91C6A">
                  <w:pPr>
                    <w:pStyle w:val="Sinespaciado"/>
                    <w:rPr>
                      <w:b/>
                      <w:sz w:val="40"/>
                    </w:rPr>
                  </w:pPr>
                  <w:r>
                    <w:rPr>
                      <w:b/>
                      <w:noProof/>
                      <w:sz w:val="40"/>
                      <w:lang w:eastAsia="es-SV"/>
                    </w:rPr>
                    <w:drawing>
                      <wp:inline distT="0" distB="0" distL="0" distR="0" wp14:anchorId="3FA3CA6C" wp14:editId="09995593">
                        <wp:extent cx="1219200" cy="1634807"/>
                        <wp:effectExtent l="0" t="0" r="0" b="3810"/>
                        <wp:docPr id="1" name="Imagen 1" descr="C:\Documents and Settings\Propietario\Mis documentos\Mis imágenes\romero\rome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romero-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157" cy="1634749"/>
                                </a:xfrm>
                                <a:prstGeom prst="rect">
                                  <a:avLst/>
                                </a:prstGeom>
                                <a:noFill/>
                                <a:ln>
                                  <a:noFill/>
                                </a:ln>
                              </pic:spPr>
                            </pic:pic>
                          </a:graphicData>
                        </a:graphic>
                      </wp:inline>
                    </w:drawing>
                  </w:r>
                </w:p>
              </w:tc>
              <w:tc>
                <w:tcPr>
                  <w:tcW w:w="6095" w:type="dxa"/>
                  <w:tcBorders>
                    <w:top w:val="nil"/>
                    <w:left w:val="nil"/>
                    <w:bottom w:val="nil"/>
                    <w:right w:val="nil"/>
                  </w:tcBorders>
                </w:tcPr>
                <w:p w:rsidR="001D34DF" w:rsidRPr="00CA13EE" w:rsidRDefault="001D34DF" w:rsidP="00B91D02">
                  <w:pPr>
                    <w:pStyle w:val="Sinespaciado"/>
                    <w:jc w:val="both"/>
                    <w:rPr>
                      <w:sz w:val="24"/>
                    </w:rPr>
                  </w:pPr>
                  <w:r>
                    <w:rPr>
                      <w:sz w:val="24"/>
                    </w:rPr>
                    <w:t xml:space="preserve">“Es el camino de la cruz, es el camino del martirio, es una gracia muy singular.  No la concede el Señor a todos, pero todos la ansiamos. Y todos los que tratamos de seguir al Señor, sabemos que no lo podemos seguir sin un gran amor en el corazón. Amor que esté dispuesto a dar su vida por El. ¡Dichoso Alfonso Navarro, dichoso el Padre Grande, dichosos los que han muerto por la persecución del Reino de Cristo, dichosos los que en odio de la fe han sido masacrados, </w:t>
                  </w:r>
                  <w:r w:rsidR="002E132B">
                    <w:rPr>
                      <w:sz w:val="24"/>
                    </w:rPr>
                    <w:t>dichosos porque a través de esas manos</w:t>
                  </w:r>
                  <w:r w:rsidR="00986E6D">
                    <w:rPr>
                      <w:sz w:val="24"/>
                    </w:rPr>
                    <w:t xml:space="preserve"> ensangrentadas y </w:t>
                  </w:r>
                </w:p>
              </w:tc>
              <w:tc>
                <w:tcPr>
                  <w:tcW w:w="6555" w:type="dxa"/>
                  <w:gridSpan w:val="2"/>
                  <w:tcBorders>
                    <w:top w:val="nil"/>
                    <w:left w:val="nil"/>
                    <w:bottom w:val="nil"/>
                    <w:right w:val="nil"/>
                  </w:tcBorders>
                </w:tcPr>
                <w:p w:rsidR="001D34DF" w:rsidRDefault="001D34DF" w:rsidP="00D91C6A">
                  <w:pPr>
                    <w:pStyle w:val="Sinespaciado"/>
                    <w:rPr>
                      <w:b/>
                      <w:sz w:val="40"/>
                    </w:rPr>
                  </w:pPr>
                </w:p>
              </w:tc>
            </w:tr>
            <w:tr w:rsidR="001D34DF" w:rsidTr="002E132B">
              <w:trPr>
                <w:trHeight w:val="557"/>
              </w:trPr>
              <w:tc>
                <w:tcPr>
                  <w:tcW w:w="8943" w:type="dxa"/>
                  <w:gridSpan w:val="3"/>
                  <w:tcBorders>
                    <w:top w:val="nil"/>
                    <w:left w:val="nil"/>
                    <w:bottom w:val="nil"/>
                    <w:right w:val="nil"/>
                  </w:tcBorders>
                </w:tcPr>
                <w:p w:rsidR="001D34DF" w:rsidRDefault="00B91D02" w:rsidP="005275E0">
                  <w:pPr>
                    <w:pStyle w:val="Sinespaciado"/>
                    <w:jc w:val="both"/>
                    <w:rPr>
                      <w:b/>
                      <w:sz w:val="40"/>
                    </w:rPr>
                  </w:pPr>
                  <w:r>
                    <w:rPr>
                      <w:sz w:val="24"/>
                    </w:rPr>
                    <w:t xml:space="preserve">criminales, Dios ha dado la perla más preciosa </w:t>
                  </w:r>
                  <w:r w:rsidR="001D34DF">
                    <w:rPr>
                      <w:sz w:val="24"/>
                    </w:rPr>
                    <w:t xml:space="preserve">que podría dan a nuestra comunidad.”  </w:t>
                  </w:r>
                  <w:r w:rsidR="001D34DF" w:rsidRPr="001D34DF">
                    <w:t>Homilía 1 aniversario del martirio del Padre Navarro, 11 de mayo 1978.</w:t>
                  </w:r>
                </w:p>
              </w:tc>
              <w:tc>
                <w:tcPr>
                  <w:tcW w:w="5829" w:type="dxa"/>
                  <w:tcBorders>
                    <w:top w:val="nil"/>
                    <w:left w:val="nil"/>
                  </w:tcBorders>
                </w:tcPr>
                <w:p w:rsidR="001D34DF" w:rsidRDefault="001D34DF" w:rsidP="00D91C6A">
                  <w:pPr>
                    <w:pStyle w:val="Sinespaciado"/>
                    <w:rPr>
                      <w:b/>
                      <w:sz w:val="40"/>
                    </w:rPr>
                  </w:pPr>
                </w:p>
              </w:tc>
            </w:tr>
          </w:tbl>
          <w:p w:rsidR="001D34DF" w:rsidRPr="00B91D02" w:rsidRDefault="001D34DF" w:rsidP="009061FC">
            <w:pPr>
              <w:jc w:val="both"/>
              <w:rPr>
                <w:b/>
                <w:sz w:val="10"/>
                <w:szCs w:val="24"/>
              </w:rPr>
            </w:pPr>
          </w:p>
          <w:p w:rsidR="001D34DF" w:rsidRPr="001D34DF" w:rsidRDefault="001D34DF" w:rsidP="009061FC">
            <w:pPr>
              <w:jc w:val="both"/>
              <w:rPr>
                <w:b/>
                <w:i/>
                <w:sz w:val="24"/>
                <w:szCs w:val="24"/>
              </w:rPr>
            </w:pPr>
            <w:r w:rsidRPr="001D34DF">
              <w:rPr>
                <w:b/>
                <w:i/>
                <w:sz w:val="24"/>
                <w:szCs w:val="24"/>
              </w:rPr>
              <w:t xml:space="preserve">-&gt; ¿Qué quiere decir Monseñor Romero diciendo que las y los mártires son la perla más preciosa de la Iglesia? </w:t>
            </w:r>
          </w:p>
          <w:p w:rsidR="001D34DF" w:rsidRPr="00B91D02" w:rsidRDefault="001D34DF" w:rsidP="009061FC">
            <w:pPr>
              <w:jc w:val="both"/>
              <w:rPr>
                <w:b/>
                <w:sz w:val="10"/>
                <w:szCs w:val="24"/>
              </w:rPr>
            </w:pPr>
          </w:p>
          <w:p w:rsidR="002E132B" w:rsidRDefault="00767630" w:rsidP="009061FC">
            <w:pPr>
              <w:jc w:val="both"/>
              <w:rPr>
                <w:b/>
                <w:sz w:val="24"/>
                <w:szCs w:val="24"/>
              </w:rPr>
            </w:pPr>
            <w:r w:rsidRPr="00FE18A6">
              <w:rPr>
                <w:b/>
                <w:sz w:val="24"/>
                <w:szCs w:val="24"/>
              </w:rPr>
              <w:t xml:space="preserve">ACTUAR:  </w:t>
            </w:r>
          </w:p>
          <w:p w:rsidR="005275E0" w:rsidRPr="005275E0" w:rsidRDefault="00B91D02" w:rsidP="009061FC">
            <w:pPr>
              <w:jc w:val="both"/>
              <w:rPr>
                <w:sz w:val="24"/>
                <w:szCs w:val="24"/>
              </w:rPr>
            </w:pPr>
            <w:r>
              <w:rPr>
                <w:b/>
                <w:sz w:val="24"/>
                <w:szCs w:val="24"/>
              </w:rPr>
              <w:t xml:space="preserve">  </w:t>
            </w:r>
            <w:r w:rsidR="005275E0" w:rsidRPr="005275E0">
              <w:rPr>
                <w:sz w:val="24"/>
                <w:szCs w:val="24"/>
              </w:rPr>
              <w:t>- ¿En qué celebraciones memoriales participamos nosotros-as?  ¿Qué debemos hacer?</w:t>
            </w:r>
            <w:r>
              <w:rPr>
                <w:sz w:val="24"/>
                <w:szCs w:val="24"/>
              </w:rPr>
              <w:t xml:space="preserve">   </w:t>
            </w:r>
            <w:r w:rsidR="005275E0">
              <w:rPr>
                <w:b/>
                <w:sz w:val="24"/>
                <w:szCs w:val="24"/>
              </w:rPr>
              <w:t xml:space="preserve">- </w:t>
            </w:r>
            <w:r w:rsidR="005275E0">
              <w:rPr>
                <w:sz w:val="24"/>
                <w:szCs w:val="24"/>
              </w:rPr>
              <w:t>¿Quiénes de los mártires de la Iglesia salvadoreña tienen mayor significado para nuestra fe aquí y ahora?   ¿Cómo seguimos su ejemplo?</w:t>
            </w:r>
            <w:r>
              <w:rPr>
                <w:sz w:val="24"/>
                <w:szCs w:val="24"/>
              </w:rPr>
              <w:t xml:space="preserve">   </w:t>
            </w:r>
            <w:r w:rsidR="005275E0">
              <w:rPr>
                <w:sz w:val="24"/>
                <w:szCs w:val="24"/>
              </w:rPr>
              <w:t xml:space="preserve">- ¿Cómo evitar que las celebraciones de las y los mártires se conviertan en rutinas, en turismo martirial,  sin compromiso, sin seguimiento?  </w:t>
            </w:r>
          </w:p>
          <w:p w:rsidR="00011433" w:rsidRPr="00FE18A6" w:rsidRDefault="00011433" w:rsidP="00FA20BA">
            <w:pPr>
              <w:jc w:val="both"/>
            </w:pPr>
            <w:r w:rsidRPr="00FE18A6">
              <w:t>______________________________________________________________________</w:t>
            </w:r>
          </w:p>
          <w:p w:rsidR="00011433" w:rsidRPr="00FE18A6" w:rsidRDefault="00986E6D" w:rsidP="00B2582C">
            <w:pPr>
              <w:jc w:val="cente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LVdV</w:t>
            </w:r>
          </w:p>
        </w:tc>
        <w:tc>
          <w:tcPr>
            <w:tcW w:w="992" w:type="dxa"/>
          </w:tcPr>
          <w:p w:rsidR="00EE47BA" w:rsidRPr="00FE18A6" w:rsidRDefault="00EE47BA"/>
        </w:tc>
        <w:tc>
          <w:tcPr>
            <w:tcW w:w="8364" w:type="dxa"/>
          </w:tcPr>
          <w:p w:rsidR="00314C54" w:rsidRPr="00FE18A6" w:rsidRDefault="00FE18A6" w:rsidP="00314C54">
            <w:pPr>
              <w:jc w:val="center"/>
              <w:rPr>
                <w:b/>
                <w:sz w:val="40"/>
              </w:rPr>
            </w:pPr>
            <w:r w:rsidRPr="00FE18A6">
              <w:rPr>
                <w:b/>
                <w:sz w:val="44"/>
              </w:rPr>
              <w:t># 1</w:t>
            </w:r>
            <w:r w:rsidR="00C5057D">
              <w:rPr>
                <w:b/>
                <w:sz w:val="44"/>
              </w:rPr>
              <w:t>8</w:t>
            </w:r>
            <w:r w:rsidR="00986E6D">
              <w:rPr>
                <w:b/>
                <w:sz w:val="44"/>
              </w:rPr>
              <w:t xml:space="preserve">  </w:t>
            </w:r>
            <w:r w:rsidR="00314C54" w:rsidRPr="00FE18A6">
              <w:rPr>
                <w:b/>
                <w:sz w:val="44"/>
              </w:rPr>
              <w:t xml:space="preserve">“El Pueblo de Dios”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8251" w:type="dxa"/>
              <w:tblLayout w:type="fixed"/>
              <w:tblLook w:val="04A0" w:firstRow="1" w:lastRow="0" w:firstColumn="1" w:lastColumn="0" w:noHBand="0" w:noVBand="1"/>
            </w:tblPr>
            <w:tblGrid>
              <w:gridCol w:w="8251"/>
            </w:tblGrid>
            <w:tr w:rsidR="0032323A" w:rsidRPr="00FE18A6" w:rsidTr="00444857">
              <w:trPr>
                <w:trHeight w:val="144"/>
              </w:trPr>
              <w:tc>
                <w:tcPr>
                  <w:tcW w:w="8251"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Pr="00FE18A6" w:rsidRDefault="00444857" w:rsidP="00314C54">
            <w:pPr>
              <w:jc w:val="center"/>
              <w:rPr>
                <w:b/>
                <w:sz w:val="16"/>
                <w:szCs w:val="16"/>
                <w:vertAlign w:val="subscript"/>
              </w:rPr>
            </w:pPr>
            <w:r w:rsidRPr="00444857">
              <w:rPr>
                <w:b/>
                <w:noProof/>
                <w:sz w:val="28"/>
                <w:lang w:eastAsia="es-SV"/>
              </w:rPr>
              <mc:AlternateContent>
                <mc:Choice Requires="wps">
                  <w:drawing>
                    <wp:anchor distT="0" distB="0" distL="114300" distR="114300" simplePos="0" relativeHeight="251659264" behindDoc="0" locked="0" layoutInCell="1" allowOverlap="1" wp14:anchorId="5A748EB0" wp14:editId="4492EF2C">
                      <wp:simplePos x="0" y="0"/>
                      <wp:positionH relativeFrom="column">
                        <wp:posOffset>3618260</wp:posOffset>
                      </wp:positionH>
                      <wp:positionV relativeFrom="paragraph">
                        <wp:posOffset>46709</wp:posOffset>
                      </wp:positionV>
                      <wp:extent cx="1590542" cy="478790"/>
                      <wp:effectExtent l="0" t="0" r="10160" b="165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542" cy="478790"/>
                              </a:xfrm>
                              <a:prstGeom prst="rect">
                                <a:avLst/>
                              </a:prstGeom>
                              <a:solidFill>
                                <a:srgbClr val="FFFFFF"/>
                              </a:solidFill>
                              <a:ln w="9525">
                                <a:solidFill>
                                  <a:srgbClr val="000000"/>
                                </a:solidFill>
                                <a:miter lim="800000"/>
                                <a:headEnd/>
                                <a:tailEnd/>
                              </a:ln>
                            </wps:spPr>
                            <wps:txbx>
                              <w:txbxContent>
                                <w:p w:rsidR="00986E6D" w:rsidRPr="001E5CCB" w:rsidRDefault="00986E6D" w:rsidP="00986E6D">
                                  <w:pPr>
                                    <w:rPr>
                                      <w:color w:val="FF0000"/>
                                      <w:sz w:val="18"/>
                                    </w:rPr>
                                  </w:pPr>
                                  <w:r w:rsidRPr="001E5CCB">
                                    <w:rPr>
                                      <w:i/>
                                      <w:sz w:val="16"/>
                                    </w:rPr>
                                    <w:t>Si se desea imprimir es necesario revisar bien el tamaño y hacer los ajustes</w:t>
                                  </w:r>
                                </w:p>
                                <w:p w:rsidR="00444857" w:rsidRPr="00444857" w:rsidRDefault="00444857">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48EB0" id="_x0000_t202" coordsize="21600,21600" o:spt="202" path="m,l,21600r21600,l21600,xe">
                      <v:stroke joinstyle="miter"/>
                      <v:path gradientshapeok="t" o:connecttype="rect"/>
                    </v:shapetype>
                    <v:shape id="Cuadro de texto 2" o:spid="_x0000_s1026" type="#_x0000_t202" style="position:absolute;left:0;text-align:left;margin-left:284.9pt;margin-top:3.7pt;width:125.2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">
                      <v:textbox>
                        <w:txbxContent>
                          <w:p w:rsidR="00986E6D" w:rsidRPr="001E5CCB" w:rsidRDefault="00986E6D" w:rsidP="00986E6D">
                            <w:pPr>
                              <w:rPr>
                                <w:color w:val="FF0000"/>
                                <w:sz w:val="18"/>
                              </w:rPr>
                            </w:pPr>
                            <w:r w:rsidRPr="001E5CCB">
                              <w:rPr>
                                <w:i/>
                                <w:sz w:val="16"/>
                              </w:rPr>
                              <w:t>Si se desea imprimir es necesario revisar bien el tamaño y hacer los ajustes</w:t>
                            </w:r>
                          </w:p>
                          <w:p w:rsidR="00444857" w:rsidRPr="00444857" w:rsidRDefault="00444857">
                            <w:pPr>
                              <w:rPr>
                                <w:color w:val="FF0000"/>
                              </w:rPr>
                            </w:pPr>
                          </w:p>
                        </w:txbxContent>
                      </v:textbox>
                    </v:shape>
                  </w:pict>
                </mc:Fallback>
              </mc:AlternateContent>
            </w:r>
          </w:p>
          <w:p w:rsidR="003B0018" w:rsidRPr="00FE18A6" w:rsidRDefault="00E321A3" w:rsidP="00444857">
            <w:pPr>
              <w:rPr>
                <w:b/>
                <w:sz w:val="28"/>
              </w:rPr>
            </w:pPr>
            <w:r>
              <w:rPr>
                <w:b/>
                <w:sz w:val="28"/>
              </w:rPr>
              <w:t>5</w:t>
            </w:r>
            <w:r w:rsidR="0050723A" w:rsidRPr="00FE18A6">
              <w:rPr>
                <w:b/>
                <w:sz w:val="28"/>
              </w:rPr>
              <w:t>.</w:t>
            </w:r>
            <w:r w:rsidR="00A4656E" w:rsidRPr="00FE18A6">
              <w:t xml:space="preserve"> </w:t>
            </w:r>
            <w:r>
              <w:rPr>
                <w:b/>
                <w:sz w:val="28"/>
              </w:rPr>
              <w:t>LA IGLESIA COMO PUEBLO.</w:t>
            </w:r>
          </w:p>
          <w:p w:rsidR="002A4B5C" w:rsidRDefault="00C5057D" w:rsidP="00444857">
            <w:pPr>
              <w:rPr>
                <w:b/>
                <w:sz w:val="28"/>
              </w:rPr>
            </w:pPr>
            <w:r>
              <w:rPr>
                <w:b/>
                <w:sz w:val="28"/>
              </w:rPr>
              <w:t>4</w:t>
            </w:r>
            <w:r w:rsidR="000E6AF8" w:rsidRPr="00FE18A6">
              <w:rPr>
                <w:b/>
                <w:sz w:val="28"/>
              </w:rPr>
              <w:t>-</w:t>
            </w:r>
            <w:r w:rsidR="00795A7C" w:rsidRPr="00FE18A6">
              <w:rPr>
                <w:b/>
                <w:sz w:val="28"/>
              </w:rPr>
              <w:t xml:space="preserve"> </w:t>
            </w:r>
            <w:r w:rsidR="00F31AD9">
              <w:rPr>
                <w:b/>
                <w:sz w:val="28"/>
              </w:rPr>
              <w:t>El pueblo</w:t>
            </w:r>
            <w:r>
              <w:rPr>
                <w:b/>
                <w:sz w:val="28"/>
              </w:rPr>
              <w:t xml:space="preserve"> y sus mártires</w:t>
            </w:r>
            <w:r w:rsidR="00E321A3">
              <w:rPr>
                <w:b/>
                <w:sz w:val="28"/>
              </w:rPr>
              <w:t xml:space="preserve"> </w:t>
            </w:r>
            <w:r w:rsidR="00A4656E" w:rsidRPr="00FE18A6">
              <w:rPr>
                <w:b/>
                <w:sz w:val="28"/>
              </w:rPr>
              <w:t xml:space="preserve"> </w:t>
            </w:r>
          </w:p>
          <w:p w:rsidR="00444857" w:rsidRPr="00444857" w:rsidRDefault="00444857" w:rsidP="00444857">
            <w:pPr>
              <w:rPr>
                <w:b/>
                <w:sz w:val="14"/>
              </w:rPr>
            </w:pPr>
          </w:p>
          <w:p w:rsidR="007A3406" w:rsidRPr="00A677BD" w:rsidRDefault="007A3406" w:rsidP="007A3406">
            <w:pPr>
              <w:jc w:val="both"/>
              <w:rPr>
                <w:i/>
              </w:rPr>
            </w:pPr>
            <w:r w:rsidRPr="00A677BD">
              <w:rPr>
                <w:i/>
                <w:sz w:val="24"/>
              </w:rPr>
              <w:t xml:space="preserve">-&gt; los aportes del Padre Comblin son invitaciones a reflexionar críticamente nuestras experiencias de ser Iglesia. </w:t>
            </w:r>
          </w:p>
          <w:p w:rsidR="00E321A3" w:rsidRPr="00444857" w:rsidRDefault="00E321A3" w:rsidP="00E321A3">
            <w:pPr>
              <w:jc w:val="both"/>
              <w:rPr>
                <w:b/>
                <w:sz w:val="14"/>
              </w:rPr>
            </w:pPr>
          </w:p>
          <w:p w:rsidR="00F31AD9" w:rsidRDefault="0032323A" w:rsidP="00F31AD9">
            <w:pPr>
              <w:jc w:val="both"/>
              <w:rPr>
                <w:sz w:val="28"/>
              </w:rPr>
            </w:pPr>
            <w:r w:rsidRPr="00FE18A6">
              <w:rPr>
                <w:b/>
                <w:sz w:val="28"/>
              </w:rPr>
              <w:t>VER.</w:t>
            </w:r>
            <w:r w:rsidRPr="00FE18A6">
              <w:rPr>
                <w:sz w:val="28"/>
              </w:rPr>
              <w:t xml:space="preserve">  </w:t>
            </w:r>
          </w:p>
          <w:p w:rsidR="007A3406" w:rsidRDefault="0009694C" w:rsidP="00F31AD9">
            <w:pPr>
              <w:jc w:val="both"/>
              <w:rPr>
                <w:sz w:val="24"/>
              </w:rPr>
            </w:pPr>
            <w:r>
              <w:rPr>
                <w:sz w:val="24"/>
              </w:rPr>
              <w:t>- ¿Quiénes son los “ideales” (los ídolos) de nuestros hijos-as?  ¿De quienes hablan, de quienes tienen fotos en su cuarto?   ¿A quienes quieren imitar?</w:t>
            </w:r>
          </w:p>
          <w:p w:rsidR="0009694C" w:rsidRDefault="0009694C" w:rsidP="00444857">
            <w:pPr>
              <w:ind w:firstLine="33"/>
              <w:jc w:val="both"/>
              <w:rPr>
                <w:sz w:val="24"/>
              </w:rPr>
            </w:pPr>
            <w:r>
              <w:rPr>
                <w:sz w:val="24"/>
              </w:rPr>
              <w:t>- ¿Qué papel juegan las y los mártires de nuestro pueblo y de la Iglesia en la vida de nuestras CEBs?  ¿Solamente “memoria” o realmente movilizan?</w:t>
            </w:r>
            <w:r w:rsidR="00B91D02">
              <w:rPr>
                <w:sz w:val="24"/>
              </w:rPr>
              <w:t xml:space="preserve"> ¿Unen o dividen? </w:t>
            </w:r>
          </w:p>
          <w:p w:rsidR="0009694C" w:rsidRPr="00444857" w:rsidRDefault="0009694C" w:rsidP="00F31AD9">
            <w:pPr>
              <w:jc w:val="both"/>
              <w:rPr>
                <w:sz w:val="8"/>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8E238F">
              <w:rPr>
                <w:sz w:val="20"/>
                <w:szCs w:val="20"/>
              </w:rPr>
              <w:t>cuarta</w:t>
            </w:r>
            <w:r w:rsidR="00F42318">
              <w:rPr>
                <w:sz w:val="20"/>
                <w:szCs w:val="20"/>
              </w:rPr>
              <w:t xml:space="preserve"> parte del capítulo 5 de su libro) </w:t>
            </w:r>
          </w:p>
          <w:p w:rsidR="00017B53" w:rsidRDefault="00017B53" w:rsidP="00E321A3">
            <w:pPr>
              <w:jc w:val="both"/>
              <w:rPr>
                <w:i/>
                <w:sz w:val="24"/>
              </w:rPr>
            </w:pPr>
            <w:r w:rsidRPr="00A677BD">
              <w:rPr>
                <w:i/>
                <w:sz w:val="24"/>
              </w:rPr>
              <w:t xml:space="preserve">-&gt; </w:t>
            </w:r>
            <w:r w:rsidR="00A677BD">
              <w:rPr>
                <w:i/>
                <w:sz w:val="24"/>
              </w:rPr>
              <w:t xml:space="preserve">A veces </w:t>
            </w:r>
            <w:r w:rsidR="00A677BD" w:rsidRPr="00A677BD">
              <w:rPr>
                <w:i/>
                <w:sz w:val="24"/>
              </w:rPr>
              <w:t xml:space="preserve"> utilizaremos letras cursivas para </w:t>
            </w:r>
            <w:r w:rsidR="00A677BD">
              <w:rPr>
                <w:i/>
                <w:sz w:val="24"/>
              </w:rPr>
              <w:t>añadir</w:t>
            </w:r>
            <w:r w:rsidR="00A677BD" w:rsidRPr="00A677BD">
              <w:rPr>
                <w:i/>
                <w:sz w:val="24"/>
              </w:rPr>
              <w:t xml:space="preserve"> una aplicación salvadoreña</w:t>
            </w:r>
          </w:p>
          <w:p w:rsidR="002E132B" w:rsidRPr="002E132B" w:rsidRDefault="002E132B" w:rsidP="00E321A3">
            <w:pPr>
              <w:jc w:val="both"/>
              <w:rPr>
                <w:i/>
                <w:sz w:val="18"/>
              </w:rPr>
            </w:pPr>
          </w:p>
          <w:p w:rsidR="007A3406" w:rsidRPr="00444857" w:rsidRDefault="007A3406" w:rsidP="00E321A3">
            <w:pPr>
              <w:jc w:val="both"/>
              <w:rPr>
                <w:sz w:val="8"/>
              </w:rPr>
            </w:pPr>
          </w:p>
          <w:p w:rsidR="00877F5D" w:rsidRDefault="00A70BEA" w:rsidP="00E321A3">
            <w:pPr>
              <w:jc w:val="both"/>
              <w:rPr>
                <w:sz w:val="24"/>
              </w:rPr>
            </w:pPr>
            <w:r w:rsidRPr="001D34DF">
              <w:rPr>
                <w:b/>
                <w:sz w:val="24"/>
              </w:rPr>
              <w:t>1. ¿Qué papel juegan los héroes en el pueblo?</w:t>
            </w:r>
            <w:r>
              <w:rPr>
                <w:sz w:val="24"/>
              </w:rPr>
              <w:t xml:space="preserve">  </w:t>
            </w:r>
          </w:p>
          <w:tbl>
            <w:tblPr>
              <w:tblStyle w:val="Tablaconcuadrcula"/>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0"/>
              <w:gridCol w:w="1842"/>
            </w:tblGrid>
            <w:tr w:rsidR="00877F5D" w:rsidTr="002E132B">
              <w:tc>
                <w:tcPr>
                  <w:tcW w:w="6550" w:type="dxa"/>
                </w:tcPr>
                <w:p w:rsidR="00877F5D" w:rsidRDefault="00877F5D" w:rsidP="00E321A3">
                  <w:pPr>
                    <w:jc w:val="both"/>
                    <w:rPr>
                      <w:sz w:val="28"/>
                    </w:rPr>
                  </w:pPr>
                  <w:r>
                    <w:rPr>
                      <w:sz w:val="24"/>
                    </w:rPr>
                    <w:t xml:space="preserve">Las y los héroes recuerdan los hechos del pasado, encarnan la historia.  Su recuerdo dignifica al pueblo que ha sido capaz de entregar todo. Así exalta la solidaridad, une al pueblo y recuerda las responsabilidades colectivas.  </w:t>
                  </w:r>
                  <w:r w:rsidRPr="00877F5D">
                    <w:rPr>
                      <w:sz w:val="28"/>
                    </w:rPr>
                    <w:t>Un pueblo sin héroes no es capaz de sacrificarse por la causa del pueblo.</w:t>
                  </w:r>
                </w:p>
                <w:p w:rsidR="00877F5D" w:rsidRPr="00877F5D" w:rsidRDefault="00877F5D" w:rsidP="00E321A3">
                  <w:pPr>
                    <w:jc w:val="both"/>
                    <w:rPr>
                      <w:i/>
                      <w:sz w:val="24"/>
                    </w:rPr>
                  </w:pPr>
                  <w:r w:rsidRPr="00877F5D">
                    <w:rPr>
                      <w:i/>
                      <w:sz w:val="24"/>
                    </w:rPr>
                    <w:t xml:space="preserve">-&gt; ¿Conocemos a más  héroes del pueblo salvadoreño? </w:t>
                  </w:r>
                </w:p>
              </w:tc>
              <w:tc>
                <w:tcPr>
                  <w:tcW w:w="1842" w:type="dxa"/>
                </w:tcPr>
                <w:p w:rsidR="00877F5D" w:rsidRDefault="00877F5D" w:rsidP="00E321A3">
                  <w:pPr>
                    <w:jc w:val="both"/>
                    <w:rPr>
                      <w:sz w:val="24"/>
                    </w:rPr>
                  </w:pPr>
                  <w:r>
                    <w:rPr>
                      <w:noProof/>
                      <w:lang w:eastAsia="es-SV"/>
                    </w:rPr>
                    <w:drawing>
                      <wp:inline distT="0" distB="0" distL="0" distR="0" wp14:anchorId="53EE40C7" wp14:editId="7637EB4E">
                        <wp:extent cx="1023257" cy="1191936"/>
                        <wp:effectExtent l="0" t="0" r="5715" b="8255"/>
                        <wp:docPr id="2" name="Imagen 2" descr="https://encrypted-tbn1.gstatic.com/images?q=tbn:ANd9GcTaMR0ww0HYCf-idT4OjUcGZaN4jIUuoG72CP5UBCLt7LLXc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aMR0ww0HYCf-idT4OjUcGZaN4jIUuoG72CP5UBCLt7LLXcC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112" cy="1190602"/>
                                </a:xfrm>
                                <a:prstGeom prst="rect">
                                  <a:avLst/>
                                </a:prstGeom>
                                <a:noFill/>
                                <a:ln>
                                  <a:noFill/>
                                </a:ln>
                              </pic:spPr>
                            </pic:pic>
                          </a:graphicData>
                        </a:graphic>
                      </wp:inline>
                    </w:drawing>
                  </w:r>
                </w:p>
              </w:tc>
            </w:tr>
            <w:tr w:rsidR="00A70BEA" w:rsidTr="002E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PrEx>
              <w:tc>
                <w:tcPr>
                  <w:tcW w:w="8392" w:type="dxa"/>
                  <w:gridSpan w:val="2"/>
                  <w:tcBorders>
                    <w:top w:val="nil"/>
                    <w:left w:val="nil"/>
                    <w:bottom w:val="nil"/>
                    <w:right w:val="nil"/>
                  </w:tcBorders>
                  <w:shd w:val="clear" w:color="auto" w:fill="F2F2F2" w:themeFill="background1" w:themeFillShade="F2"/>
                </w:tcPr>
                <w:p w:rsidR="00A70BEA" w:rsidRDefault="00A70BEA" w:rsidP="00B2582C">
                  <w:pPr>
                    <w:jc w:val="both"/>
                    <w:rPr>
                      <w:sz w:val="24"/>
                    </w:rPr>
                  </w:pPr>
                  <w:r>
                    <w:rPr>
                      <w:sz w:val="24"/>
                    </w:rPr>
                    <w:t xml:space="preserve">¿Quiénes son los héroes del pueblo de la Biblia?  Ese pueblo no carecía de héroes.  Ellos eran fundamentos de conciencia como pueblo.   Ellos encarnaron en su vida los valores más profundos del pueblo.  Son los fundadores y recuerdan siempre la vocación de las nuevas generaciones. Muchos fueron perseguidos y asesinados por su fidelidad a la vocación de su pueblo.  La cultura y la religión del pueblo de la Biblia </w:t>
                  </w:r>
                  <w:r w:rsidR="00B2582C">
                    <w:rPr>
                      <w:sz w:val="24"/>
                    </w:rPr>
                    <w:t>consistían</w:t>
                  </w:r>
                  <w:r>
                    <w:rPr>
                      <w:sz w:val="24"/>
                    </w:rPr>
                    <w:t xml:space="preserve"> en recordar de miles de maneras a los héroes para inspirarse en ellos.  </w:t>
                  </w:r>
                  <w:r w:rsidR="00B2582C">
                    <w:rPr>
                      <w:sz w:val="24"/>
                    </w:rPr>
                    <w:t xml:space="preserve">   </w:t>
                  </w:r>
                  <w:r w:rsidRPr="00A70BEA">
                    <w:t xml:space="preserve">Recordemos que son – para llamar algunos/as – Abrahán, Isaac, Jacob, muy especialmente Moisés, Josué, Samuel, rey David, profetas como Elías, Eliseo, Isaías, Jeremías, Ezequiel, </w:t>
                  </w:r>
                  <w:r w:rsidR="00B2582C" w:rsidRPr="00A70BEA">
                    <w:t>Daniel; Esdras y Nehemías en la reconstrucción; los</w:t>
                  </w:r>
                  <w:r w:rsidR="00B2582C">
                    <w:t xml:space="preserve"> </w:t>
                  </w:r>
                  <w:r w:rsidR="00B2582C" w:rsidRPr="00A70BEA">
                    <w:t xml:space="preserve">macabeos en la </w:t>
                  </w:r>
                  <w:r w:rsidR="00B91D02" w:rsidRPr="00A70BEA">
                    <w:t>lucha contra el imperio invasor.  Recordemos también unos nombres de mujeres:</w:t>
                  </w:r>
                  <w:r w:rsidR="00B91D02">
                    <w:t xml:space="preserve"> Sara,</w:t>
                  </w:r>
                  <w:r w:rsidR="00B91D02" w:rsidRPr="00A70BEA">
                    <w:t xml:space="preserve"> Rebeca, Miriam, Ester, Judith, Ana, …</w:t>
                  </w:r>
                </w:p>
              </w:tc>
            </w:tr>
          </w:tbl>
          <w:p w:rsidR="00F31AD9" w:rsidRPr="00FE18A6" w:rsidRDefault="00F31AD9" w:rsidP="00CA63EB">
            <w:pPr>
              <w:jc w:val="both"/>
            </w:pPr>
          </w:p>
        </w:tc>
      </w:tr>
      <w:tr w:rsidR="002A4B5C" w:rsidTr="00986E6D">
        <w:trPr>
          <w:trHeight w:val="53"/>
        </w:trPr>
        <w:tc>
          <w:tcPr>
            <w:tcW w:w="8363" w:type="dxa"/>
          </w:tcPr>
          <w:p w:rsidR="00877F5D" w:rsidRDefault="00877F5D" w:rsidP="00877F5D">
            <w:pPr>
              <w:jc w:val="both"/>
              <w:rPr>
                <w:sz w:val="24"/>
              </w:rPr>
            </w:pPr>
            <w:r>
              <w:rPr>
                <w:sz w:val="24"/>
              </w:rPr>
              <w:lastRenderedPageBreak/>
              <w:t xml:space="preserve">En el pueblo de la Biblia los héroes y mártires eran seres humanos, hombres y mujeres.  En los pueblos vecinos siempre eran supra humanos, medio dioses.  Solamente héroes humanos pueden unir seres humanos en un pueblo.  </w:t>
            </w:r>
          </w:p>
          <w:p w:rsidR="00877F5D" w:rsidRDefault="00877F5D" w:rsidP="00877F5D">
            <w:pPr>
              <w:jc w:val="both"/>
              <w:rPr>
                <w:i/>
                <w:sz w:val="24"/>
              </w:rPr>
            </w:pPr>
            <w:r>
              <w:rPr>
                <w:sz w:val="24"/>
              </w:rPr>
              <w:t xml:space="preserve">En las ciudades modernas encontramos los nombres de las y los héroes en  los nombres de las calles, en las estatuas.   -&gt;   </w:t>
            </w:r>
            <w:r w:rsidRPr="00877F5D">
              <w:rPr>
                <w:i/>
                <w:sz w:val="24"/>
              </w:rPr>
              <w:t>¿Recordamos algunos nombres en El Salvador?</w:t>
            </w:r>
          </w:p>
          <w:p w:rsidR="00877F5D" w:rsidRPr="002E132B" w:rsidRDefault="00877F5D" w:rsidP="00877F5D">
            <w:pPr>
              <w:jc w:val="both"/>
              <w:rPr>
                <w:i/>
                <w:sz w:val="16"/>
              </w:rPr>
            </w:pPr>
          </w:p>
          <w:p w:rsidR="00CA0579" w:rsidRDefault="00877F5D" w:rsidP="00AB0F93">
            <w:pPr>
              <w:jc w:val="both"/>
              <w:rPr>
                <w:sz w:val="24"/>
              </w:rPr>
            </w:pPr>
            <w:r w:rsidRPr="00877F5D">
              <w:rPr>
                <w:b/>
                <w:sz w:val="24"/>
              </w:rPr>
              <w:t xml:space="preserve">2. Hoy, ¿héroes o campeones? </w:t>
            </w:r>
            <w:r>
              <w:rPr>
                <w:b/>
                <w:sz w:val="24"/>
              </w:rPr>
              <w:t xml:space="preserve">  </w:t>
            </w:r>
            <w:r w:rsidR="00CA63EB">
              <w:rPr>
                <w:sz w:val="24"/>
              </w:rPr>
              <w:t xml:space="preserve">Sin embargo la cultura dominante ha desplazado a los héroes del pueblo por nuevos que se destacan en el deporte, en el cine, como cantantes, Miss Mundo,… Hoy nos imponen un culto a los campeones, a los que ganan más dinero, los que lograron eliminar a las y los demás en las competencias. Sin embargo los campeones del dinero no generan un pueblo, sino un mercado (que enriquece nuevamente a los grandes!!). Pero esos campeones no suscitan solidaridad social.  </w:t>
            </w:r>
            <w:r w:rsidR="00CA63EB" w:rsidRPr="00CA63EB">
              <w:rPr>
                <w:i/>
                <w:sz w:val="24"/>
              </w:rPr>
              <w:t xml:space="preserve">El sentirse “salvadoreño” con la selecta que juega termina con el juego (o las cervezas después del juego). </w:t>
            </w:r>
            <w:r w:rsidR="00CA63EB">
              <w:rPr>
                <w:sz w:val="24"/>
              </w:rPr>
              <w:t xml:space="preserve"> Más bien ese desvío de los héroes lleva a la exaltación del individualismo y a la pérdida del valor de pueblo.  </w:t>
            </w:r>
          </w:p>
          <w:p w:rsidR="00030BB2" w:rsidRPr="00B2582C" w:rsidRDefault="00030BB2" w:rsidP="00AB0F93">
            <w:pPr>
              <w:jc w:val="both"/>
              <w:rPr>
                <w:sz w:val="14"/>
              </w:rPr>
            </w:pPr>
          </w:p>
          <w:p w:rsidR="00CA63EB" w:rsidRDefault="0015360D" w:rsidP="00AB0F93">
            <w:pPr>
              <w:jc w:val="both"/>
              <w:rPr>
                <w:sz w:val="24"/>
              </w:rPr>
            </w:pPr>
            <w:r>
              <w:rPr>
                <w:sz w:val="24"/>
              </w:rPr>
              <w:t xml:space="preserve">Cuando los sufrimientos fueren asumidos en común, la alegría de la victoria es también común y construye el pueblo.  Victorias militares, pero también grandes obras identifican al pueblo. Hasta derrotas pueden ser vividas como algo glorioso que une al pueblo. </w:t>
            </w:r>
          </w:p>
          <w:p w:rsidR="0015360D" w:rsidRPr="00B2582C" w:rsidRDefault="0015360D" w:rsidP="00AB0F93">
            <w:pPr>
              <w:jc w:val="both"/>
              <w:rPr>
                <w:sz w:val="16"/>
              </w:rPr>
            </w:pPr>
          </w:p>
          <w:tbl>
            <w:tblPr>
              <w:tblStyle w:val="Tablaconcuadrcula"/>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217"/>
            </w:tblGrid>
            <w:tr w:rsidR="0015360D" w:rsidTr="002E132B">
              <w:tc>
                <w:tcPr>
                  <w:tcW w:w="8217" w:type="dxa"/>
                  <w:shd w:val="clear" w:color="auto" w:fill="F2F2F2" w:themeFill="background1" w:themeFillShade="F2"/>
                </w:tcPr>
                <w:p w:rsidR="0015360D" w:rsidRDefault="00030BB2" w:rsidP="00AB0F93">
                  <w:pPr>
                    <w:jc w:val="both"/>
                    <w:rPr>
                      <w:sz w:val="24"/>
                    </w:rPr>
                  </w:pPr>
                  <w:r w:rsidRPr="00030BB2">
                    <w:rPr>
                      <w:b/>
                      <w:sz w:val="24"/>
                    </w:rPr>
                    <w:t>3.  La iglesia y las guerras.</w:t>
                  </w:r>
                  <w:r>
                    <w:rPr>
                      <w:sz w:val="24"/>
                    </w:rPr>
                    <w:t xml:space="preserve">  </w:t>
                  </w:r>
                  <w:r w:rsidR="0015360D">
                    <w:rPr>
                      <w:sz w:val="24"/>
                    </w:rPr>
                    <w:t xml:space="preserve">La Iglesia nace con Jesús, el nuevo Moisés, pero Jesús </w:t>
                  </w:r>
                  <w:r w:rsidR="00986E6D">
                    <w:rPr>
                      <w:sz w:val="24"/>
                    </w:rPr>
                    <w:t>reunió al</w:t>
                  </w:r>
                  <w:r w:rsidR="0015360D">
                    <w:rPr>
                      <w:sz w:val="24"/>
                    </w:rPr>
                    <w:t xml:space="preserve"> pueblo derramando su sangre. Jesús fue el mártir fundador.   </w:t>
                  </w:r>
                </w:p>
                <w:p w:rsidR="0015360D" w:rsidRDefault="0015360D" w:rsidP="00AB0F93">
                  <w:pPr>
                    <w:jc w:val="both"/>
                    <w:rPr>
                      <w:sz w:val="24"/>
                    </w:rPr>
                  </w:pPr>
                  <w:r>
                    <w:rPr>
                      <w:sz w:val="24"/>
                    </w:rPr>
                    <w:t xml:space="preserve">A pesar de esa fundación, la Iglesia ha caído muchas veces en la tentación de nacer, crecer y sobrevivir por la guerra: guerras de siglos contra pueblos islámicos, las guerras de los papas contra los reinos del norte de Europa.  </w:t>
                  </w:r>
                  <w:r w:rsidR="00B91D02">
                    <w:rPr>
                      <w:sz w:val="24"/>
                    </w:rPr>
                    <w:t>Y</w:t>
                  </w:r>
                  <w:r>
                    <w:rPr>
                      <w:sz w:val="24"/>
                    </w:rPr>
                    <w:t xml:space="preserve"> siguieron las guerras coloniales.  Muchos pueblos árabes viven las guerras (por el petróleo) en el Golfo, Iraq, </w:t>
                  </w:r>
                  <w:r w:rsidR="00986E6D">
                    <w:rPr>
                      <w:sz w:val="24"/>
                    </w:rPr>
                    <w:t>Irán</w:t>
                  </w:r>
                  <w:bookmarkStart w:id="0" w:name="_GoBack"/>
                  <w:bookmarkEnd w:id="0"/>
                  <w:r>
                    <w:rPr>
                      <w:sz w:val="24"/>
                    </w:rPr>
                    <w:t>, Siria,… como prolongación de las guerras de los cristianos (del mundo occidental, llamado cristiano) contra los musulmanes. Recordemos las guerras contra los pueblos originarios en América latina. La Iglesia muchas veces ha ido a la guerra, ha justificado y bendecido la guerra.  Así dejó de ser “pueblo de Dios”.  Los últimos papas han tenido valor para condenar públicamente las guerras.</w:t>
                  </w:r>
                </w:p>
                <w:p w:rsidR="002E132B" w:rsidRPr="002E132B" w:rsidRDefault="002E132B" w:rsidP="00AB0F93">
                  <w:pPr>
                    <w:jc w:val="both"/>
                    <w:rPr>
                      <w:sz w:val="20"/>
                    </w:rPr>
                  </w:pPr>
                </w:p>
                <w:p w:rsidR="009242F3" w:rsidRDefault="0015360D" w:rsidP="00B91D02">
                  <w:pPr>
                    <w:jc w:val="both"/>
                    <w:rPr>
                      <w:sz w:val="24"/>
                    </w:rPr>
                  </w:pPr>
                  <w:r>
                    <w:rPr>
                      <w:sz w:val="24"/>
                    </w:rPr>
                    <w:t>Las guerras unían a los católicos, pero de una forma inhumana y pecaminosa</w:t>
                  </w:r>
                  <w:r w:rsidR="009242F3">
                    <w:rPr>
                      <w:sz w:val="24"/>
                    </w:rPr>
                    <w:t xml:space="preserve">. Hasta se ha canonizado (declarado Santo/a) a unos reyes y reinas católicas. Sin embargo el héroe y mártir cristiano que hace la unidad del pueblo de Dios es Jesús. </w:t>
                  </w:r>
                  <w:r w:rsidR="00B91D02">
                    <w:rPr>
                      <w:sz w:val="24"/>
                    </w:rPr>
                    <w:t>Él</w:t>
                  </w:r>
                  <w:r w:rsidR="009242F3">
                    <w:rPr>
                      <w:sz w:val="24"/>
                    </w:rPr>
                    <w:t xml:space="preserve"> es la cabeza de ese cuerpo. En </w:t>
                  </w:r>
                  <w:r w:rsidR="00B91D02">
                    <w:rPr>
                      <w:sz w:val="24"/>
                    </w:rPr>
                    <w:t>Él</w:t>
                  </w:r>
                  <w:r w:rsidR="009242F3">
                    <w:rPr>
                      <w:sz w:val="24"/>
                    </w:rPr>
                    <w:t xml:space="preserve"> se unen lo humano y lo divino.</w:t>
                  </w:r>
                </w:p>
              </w:tc>
            </w:tr>
          </w:tbl>
          <w:p w:rsidR="0015360D" w:rsidRPr="00CA63EB" w:rsidRDefault="0015360D" w:rsidP="00030BB2">
            <w:pPr>
              <w:jc w:val="both"/>
              <w:rPr>
                <w:sz w:val="24"/>
              </w:rPr>
            </w:pPr>
          </w:p>
        </w:tc>
        <w:tc>
          <w:tcPr>
            <w:tcW w:w="992" w:type="dxa"/>
          </w:tcPr>
          <w:p w:rsidR="002A4B5C" w:rsidRPr="00FE18A6" w:rsidRDefault="002A4B5C" w:rsidP="006D1E4B"/>
        </w:tc>
        <w:tc>
          <w:tcPr>
            <w:tcW w:w="8364" w:type="dxa"/>
          </w:tcPr>
          <w:p w:rsidR="00150EA6" w:rsidRDefault="00030BB2" w:rsidP="00BB035D">
            <w:pPr>
              <w:jc w:val="both"/>
              <w:rPr>
                <w:sz w:val="24"/>
                <w:lang w:val="es-ES"/>
              </w:rPr>
            </w:pPr>
            <w:r w:rsidRPr="00030BB2">
              <w:rPr>
                <w:b/>
                <w:sz w:val="24"/>
              </w:rPr>
              <w:t xml:space="preserve">4.  </w:t>
            </w:r>
            <w:r w:rsidR="001D1ECB" w:rsidRPr="00030BB2">
              <w:rPr>
                <w:b/>
                <w:sz w:val="24"/>
              </w:rPr>
              <w:t>Después de Jesús siguen las y los mártires cristianos.</w:t>
            </w:r>
            <w:r w:rsidR="001D1ECB">
              <w:rPr>
                <w:sz w:val="24"/>
              </w:rPr>
              <w:t xml:space="preserve"> No mueren en guerras, sino son perseguidos, torturados y asesinados por su fidelidad a Jesús. La imagen del crucificado es la imagen del gran mártir.  En la primera </w:t>
            </w:r>
            <w:r w:rsidR="00986E6D">
              <w:rPr>
                <w:sz w:val="24"/>
              </w:rPr>
              <w:t>Iglesia las</w:t>
            </w:r>
            <w:r w:rsidR="001D1ECB">
              <w:rPr>
                <w:sz w:val="24"/>
              </w:rPr>
              <w:t xml:space="preserve"> y los mártires construyeron la unidad</w:t>
            </w:r>
            <w:r w:rsidR="00B91D02">
              <w:rPr>
                <w:sz w:val="24"/>
              </w:rPr>
              <w:t xml:space="preserve"> </w:t>
            </w:r>
            <w:r w:rsidR="009242F3">
              <w:rPr>
                <w:sz w:val="24"/>
                <w:lang w:val="es-ES"/>
              </w:rPr>
              <w:t>d</w:t>
            </w:r>
            <w:r w:rsidR="009242F3" w:rsidRPr="009242F3">
              <w:rPr>
                <w:sz w:val="24"/>
                <w:lang w:val="es-ES"/>
              </w:rPr>
              <w:t>e la Iglesia</w:t>
            </w:r>
            <w:r w:rsidR="009242F3">
              <w:rPr>
                <w:sz w:val="24"/>
                <w:lang w:val="es-ES"/>
              </w:rPr>
              <w:t>. Vivían sin cesar en la memoria del pueblo cristiano. Ellos eran el verdadero pueblo cristiano.  En la liturgia, en los santuarios, devociones, imágenes,… transmitieron el mensaje de la memoria de las y los mártires.   Su muerte siempre ha sido comprendida como victoria, porque han sido fieles hasta la muerte; no claudicaron, no huyeron, no callaron, no retrocedieron ante los poderes.  Su memoria da coraje y es promesa de victoria.</w:t>
            </w:r>
            <w:r w:rsidR="004662A1">
              <w:rPr>
                <w:sz w:val="24"/>
                <w:lang w:val="es-ES"/>
              </w:rPr>
              <w:t xml:space="preserve">  La iglesia se define como Iglesia de mártires quienes eran imagen de la Iglesia que todos y todas querían ser.</w:t>
            </w:r>
          </w:p>
          <w:tbl>
            <w:tblPr>
              <w:tblStyle w:val="Tablaconcuadrcula"/>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1"/>
              <w:gridCol w:w="2126"/>
              <w:gridCol w:w="1985"/>
              <w:gridCol w:w="2120"/>
            </w:tblGrid>
            <w:tr w:rsidR="001D1ECB" w:rsidTr="002E132B">
              <w:tc>
                <w:tcPr>
                  <w:tcW w:w="2161" w:type="dxa"/>
                </w:tcPr>
                <w:p w:rsidR="001D1ECB" w:rsidRDefault="001D1ECB" w:rsidP="00BB035D">
                  <w:pPr>
                    <w:jc w:val="both"/>
                    <w:rPr>
                      <w:sz w:val="24"/>
                      <w:lang w:val="es-ES"/>
                    </w:rPr>
                  </w:pPr>
                  <w:r>
                    <w:rPr>
                      <w:noProof/>
                      <w:lang w:eastAsia="es-SV"/>
                    </w:rPr>
                    <w:drawing>
                      <wp:inline distT="0" distB="0" distL="0" distR="0" wp14:anchorId="15CB96D3" wp14:editId="3E65DD04">
                        <wp:extent cx="1240221" cy="1713697"/>
                        <wp:effectExtent l="0" t="0" r="0" b="1270"/>
                        <wp:docPr id="5" name="Imagen 5" descr="https://encrypted-tbn3.gstatic.com/images?q=tbn:ANd9GcS5osYoJ_NcYyGMsCmoURK5YAN81gGmwONdfO0UmY3xLtcPD9gz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5osYoJ_NcYyGMsCmoURK5YAN81gGmwONdfO0UmY3xLtcPD9gz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264" cy="1713757"/>
                                </a:xfrm>
                                <a:prstGeom prst="rect">
                                  <a:avLst/>
                                </a:prstGeom>
                                <a:noFill/>
                                <a:ln>
                                  <a:noFill/>
                                </a:ln>
                              </pic:spPr>
                            </pic:pic>
                          </a:graphicData>
                        </a:graphic>
                      </wp:inline>
                    </w:drawing>
                  </w:r>
                </w:p>
              </w:tc>
              <w:tc>
                <w:tcPr>
                  <w:tcW w:w="2126" w:type="dxa"/>
                </w:tcPr>
                <w:p w:rsidR="001D1ECB" w:rsidRDefault="001D1ECB" w:rsidP="00BB035D">
                  <w:pPr>
                    <w:jc w:val="both"/>
                    <w:rPr>
                      <w:sz w:val="24"/>
                      <w:lang w:val="es-ES"/>
                    </w:rPr>
                  </w:pPr>
                  <w:r>
                    <w:rPr>
                      <w:noProof/>
                      <w:lang w:eastAsia="es-SV"/>
                    </w:rPr>
                    <w:drawing>
                      <wp:inline distT="0" distB="0" distL="0" distR="0" wp14:anchorId="64DCBD6A" wp14:editId="035B78FB">
                        <wp:extent cx="1340578" cy="1713186"/>
                        <wp:effectExtent l="0" t="0" r="0" b="1905"/>
                        <wp:docPr id="4" name="Imagen 4" descr="https://encrypted-tbn0.gstatic.com/images?q=tbn:ANd9GcTxa0Rkvv2_Cie_kusYnXOjOybBFHEJAGpv4b2uJTNz1HmRmofF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xa0Rkvv2_Cie_kusYnXOjOybBFHEJAGpv4b2uJTNz1HmRmofFg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2296" cy="1715381"/>
                                </a:xfrm>
                                <a:prstGeom prst="rect">
                                  <a:avLst/>
                                </a:prstGeom>
                                <a:noFill/>
                                <a:ln>
                                  <a:noFill/>
                                </a:ln>
                              </pic:spPr>
                            </pic:pic>
                          </a:graphicData>
                        </a:graphic>
                      </wp:inline>
                    </w:drawing>
                  </w:r>
                </w:p>
              </w:tc>
              <w:tc>
                <w:tcPr>
                  <w:tcW w:w="1985" w:type="dxa"/>
                </w:tcPr>
                <w:p w:rsidR="001D1ECB" w:rsidRDefault="001D1ECB" w:rsidP="00BB035D">
                  <w:pPr>
                    <w:jc w:val="both"/>
                    <w:rPr>
                      <w:sz w:val="24"/>
                      <w:lang w:val="es-ES"/>
                    </w:rPr>
                  </w:pPr>
                  <w:r>
                    <w:rPr>
                      <w:noProof/>
                      <w:lang w:eastAsia="es-SV"/>
                    </w:rPr>
                    <w:drawing>
                      <wp:inline distT="0" distB="0" distL="0" distR="0" wp14:anchorId="673CF71E" wp14:editId="28E1341C">
                        <wp:extent cx="1142401" cy="1713186"/>
                        <wp:effectExtent l="0" t="0" r="635" b="1905"/>
                        <wp:docPr id="3" name="Imagen 3" descr="https://encrypted-tbn1.gstatic.com/images?q=tbn:ANd9GcQJ5L73-VCyvPxBz6pfuRS5q-I8xAZgQNqalBEwPUzGx08Te_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J5L73-VCyvPxBz6pfuRS5q-I8xAZgQNqalBEwPUzGx08Te_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676" cy="1718097"/>
                                </a:xfrm>
                                <a:prstGeom prst="rect">
                                  <a:avLst/>
                                </a:prstGeom>
                                <a:noFill/>
                                <a:ln>
                                  <a:noFill/>
                                </a:ln>
                              </pic:spPr>
                            </pic:pic>
                          </a:graphicData>
                        </a:graphic>
                      </wp:inline>
                    </w:drawing>
                  </w:r>
                </w:p>
              </w:tc>
              <w:tc>
                <w:tcPr>
                  <w:tcW w:w="2120" w:type="dxa"/>
                </w:tcPr>
                <w:p w:rsidR="001D1ECB" w:rsidRDefault="001D1ECB" w:rsidP="00BB035D">
                  <w:pPr>
                    <w:jc w:val="both"/>
                    <w:rPr>
                      <w:sz w:val="24"/>
                      <w:lang w:val="es-ES"/>
                    </w:rPr>
                  </w:pPr>
                  <w:r>
                    <w:rPr>
                      <w:noProof/>
                      <w:lang w:eastAsia="es-SV"/>
                    </w:rPr>
                    <w:drawing>
                      <wp:inline distT="0" distB="0" distL="0" distR="0" wp14:anchorId="6298D376" wp14:editId="1BF5460A">
                        <wp:extent cx="1137313" cy="1616149"/>
                        <wp:effectExtent l="0" t="0" r="5715" b="3175"/>
                        <wp:docPr id="7" name="Imagen 7" descr="https://encrypted-tbn1.gstatic.com/images?q=tbn:ANd9GcTwNWF1ZFMN2ed2bhuJTvq8VsC2cuv2r15PNpdbvinZfQn44G_QHX1D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wNWF1ZFMN2ed2bhuJTvq8VsC2cuv2r15PNpdbvinZfQn44G_QHX1Dc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032" cy="1625696"/>
                                </a:xfrm>
                                <a:prstGeom prst="rect">
                                  <a:avLst/>
                                </a:prstGeom>
                                <a:noFill/>
                                <a:ln>
                                  <a:noFill/>
                                </a:ln>
                              </pic:spPr>
                            </pic:pic>
                          </a:graphicData>
                        </a:graphic>
                      </wp:inline>
                    </w:drawing>
                  </w:r>
                </w:p>
              </w:tc>
            </w:tr>
            <w:tr w:rsidR="001D1ECB" w:rsidTr="002E132B">
              <w:tc>
                <w:tcPr>
                  <w:tcW w:w="2161" w:type="dxa"/>
                </w:tcPr>
                <w:p w:rsidR="001D1ECB" w:rsidRDefault="001D1ECB" w:rsidP="00BB035D">
                  <w:pPr>
                    <w:jc w:val="both"/>
                    <w:rPr>
                      <w:sz w:val="24"/>
                      <w:lang w:val="es-ES"/>
                    </w:rPr>
                  </w:pPr>
                  <w:r>
                    <w:rPr>
                      <w:sz w:val="24"/>
                      <w:lang w:val="es-ES"/>
                    </w:rPr>
                    <w:t>Mártir Monseñor Juan Gerardi (+)</w:t>
                  </w:r>
                </w:p>
              </w:tc>
              <w:tc>
                <w:tcPr>
                  <w:tcW w:w="2126" w:type="dxa"/>
                </w:tcPr>
                <w:p w:rsidR="001D1ECB" w:rsidRDefault="001D1ECB" w:rsidP="00BB035D">
                  <w:pPr>
                    <w:jc w:val="both"/>
                    <w:rPr>
                      <w:sz w:val="24"/>
                      <w:lang w:val="es-ES"/>
                    </w:rPr>
                  </w:pPr>
                  <w:r>
                    <w:rPr>
                      <w:sz w:val="24"/>
                      <w:lang w:val="es-ES"/>
                    </w:rPr>
                    <w:t>Profeta Mons Helder Cámara (+)</w:t>
                  </w:r>
                </w:p>
              </w:tc>
              <w:tc>
                <w:tcPr>
                  <w:tcW w:w="1985" w:type="dxa"/>
                </w:tcPr>
                <w:p w:rsidR="001D1ECB" w:rsidRDefault="001D1ECB" w:rsidP="00BB035D">
                  <w:pPr>
                    <w:jc w:val="both"/>
                    <w:rPr>
                      <w:sz w:val="24"/>
                      <w:lang w:val="es-ES"/>
                    </w:rPr>
                  </w:pPr>
                  <w:r>
                    <w:rPr>
                      <w:sz w:val="24"/>
                      <w:lang w:val="es-ES"/>
                    </w:rPr>
                    <w:t>Profeta, Mons Casaldáliga</w:t>
                  </w:r>
                </w:p>
              </w:tc>
              <w:tc>
                <w:tcPr>
                  <w:tcW w:w="2120" w:type="dxa"/>
                </w:tcPr>
                <w:p w:rsidR="001D1ECB" w:rsidRDefault="001D1ECB" w:rsidP="00BB035D">
                  <w:pPr>
                    <w:jc w:val="both"/>
                    <w:rPr>
                      <w:sz w:val="24"/>
                      <w:lang w:val="es-ES"/>
                    </w:rPr>
                  </w:pPr>
                  <w:r>
                    <w:rPr>
                      <w:sz w:val="24"/>
                      <w:lang w:val="es-ES"/>
                    </w:rPr>
                    <w:t xml:space="preserve">Profeta Padre José Comblin  (+) </w:t>
                  </w:r>
                </w:p>
              </w:tc>
            </w:tr>
          </w:tbl>
          <w:p w:rsidR="001D1ECB" w:rsidRPr="00B91D02" w:rsidRDefault="001D1ECB" w:rsidP="00BB035D">
            <w:pPr>
              <w:jc w:val="both"/>
              <w:rPr>
                <w:sz w:val="20"/>
                <w:lang w:val="es-ES"/>
              </w:rPr>
            </w:pPr>
          </w:p>
          <w:p w:rsidR="00A24106" w:rsidRPr="006F3810" w:rsidRDefault="005275E0" w:rsidP="00B91D02">
            <w:pPr>
              <w:jc w:val="both"/>
              <w:rPr>
                <w:b/>
                <w:lang w:val="es-ES"/>
              </w:rPr>
            </w:pPr>
            <w:r w:rsidRPr="005275E0">
              <w:rPr>
                <w:b/>
                <w:sz w:val="24"/>
                <w:lang w:val="es-ES"/>
              </w:rPr>
              <w:t xml:space="preserve">5. </w:t>
            </w:r>
            <w:r w:rsidR="004662A1" w:rsidRPr="005275E0">
              <w:rPr>
                <w:b/>
                <w:sz w:val="24"/>
                <w:lang w:val="es-ES"/>
              </w:rPr>
              <w:t>En América Latina los mártires contribuyeron a la formación de la conciencia del pueblo.</w:t>
            </w:r>
            <w:r w:rsidR="004662A1">
              <w:rPr>
                <w:sz w:val="24"/>
                <w:lang w:val="es-ES"/>
              </w:rPr>
              <w:t xml:space="preserve"> Quien no venera a los mártires no tiene conciencia de pueblo de Dios, sino que vive una religión desencarnada, espiritualista.  En las últimas décadas las y los mártires fueron asesinados por la clase dominante y oligárquica, muchas veces amiga de obispos y sacerdotes!!!  Dijeron matar en nombre de Dios.  Ellos esperaban que la Iglesia siguiera exigiendo obediencia incondicional.  Persiguieron y mataron en nombre de lo que para ellos era la Iglesia. Como Jesús había anunciado, mataron a sus discípulos pensando en servir a Dios.  Los mártires latinoamericanos murieron por defender el verdadero sentido del cristianismo y de la Iglesia. Las celebraciones de los mártires se ha</w:t>
            </w:r>
            <w:r w:rsidR="00030BB2">
              <w:rPr>
                <w:sz w:val="24"/>
                <w:lang w:val="es-ES"/>
              </w:rPr>
              <w:t>n</w:t>
            </w:r>
            <w:r w:rsidR="004662A1">
              <w:rPr>
                <w:sz w:val="24"/>
                <w:lang w:val="es-ES"/>
              </w:rPr>
              <w:t xml:space="preserve"> convertido en la base firme sobre la que se edifica el pueblo de Dios en nuestro continente.</w:t>
            </w:r>
            <w:r w:rsidR="00B91D02">
              <w:rPr>
                <w:sz w:val="24"/>
                <w:lang w:val="es-ES"/>
              </w:rPr>
              <w:t xml:space="preserve">  </w:t>
            </w:r>
            <w:r w:rsidR="004662A1">
              <w:rPr>
                <w:sz w:val="24"/>
                <w:lang w:val="es-ES"/>
              </w:rPr>
              <w:t xml:space="preserve">En la conciencia del pueblo de Dios en América Latina están presentes los mártires. </w:t>
            </w:r>
            <w:r w:rsidR="00030BB2">
              <w:rPr>
                <w:sz w:val="24"/>
                <w:lang w:val="es-ES"/>
              </w:rPr>
              <w:t xml:space="preserve">Recordemos a unos obispos: Monseñor Romero y Monseñor Ramos en El Salvador; Angelleli en Argentina, </w:t>
            </w:r>
            <w:r>
              <w:rPr>
                <w:sz w:val="24"/>
                <w:lang w:val="es-ES"/>
              </w:rPr>
              <w:t xml:space="preserve"> </w:t>
            </w:r>
            <w:r w:rsidR="00030BB2">
              <w:rPr>
                <w:sz w:val="24"/>
                <w:lang w:val="es-ES"/>
              </w:rPr>
              <w:t>Gerardi en Guatemala. Hay centenares de sacerdotes y religiosas-os, miles de catequistas y animadores-as de comunidades que derramaron su sangre.</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986E6D">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E0" w:rsidRDefault="00623BE0" w:rsidP="00534A42">
      <w:pPr>
        <w:spacing w:after="0" w:line="240" w:lineRule="auto"/>
      </w:pPr>
      <w:r>
        <w:separator/>
      </w:r>
    </w:p>
  </w:endnote>
  <w:endnote w:type="continuationSeparator" w:id="0">
    <w:p w:rsidR="00623BE0" w:rsidRDefault="00623BE0"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E0" w:rsidRDefault="00623BE0" w:rsidP="00534A42">
      <w:pPr>
        <w:spacing w:after="0" w:line="240" w:lineRule="auto"/>
      </w:pPr>
      <w:r>
        <w:separator/>
      </w:r>
    </w:p>
  </w:footnote>
  <w:footnote w:type="continuationSeparator" w:id="0">
    <w:p w:rsidR="00623BE0" w:rsidRDefault="00623BE0"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38CE"/>
    <w:rsid w:val="00027451"/>
    <w:rsid w:val="00030BB2"/>
    <w:rsid w:val="00040DCC"/>
    <w:rsid w:val="00063222"/>
    <w:rsid w:val="00067596"/>
    <w:rsid w:val="00075098"/>
    <w:rsid w:val="00077A83"/>
    <w:rsid w:val="00083FB0"/>
    <w:rsid w:val="000934DA"/>
    <w:rsid w:val="000961B4"/>
    <w:rsid w:val="0009694C"/>
    <w:rsid w:val="000A5E3A"/>
    <w:rsid w:val="000C2F01"/>
    <w:rsid w:val="000D2E5B"/>
    <w:rsid w:val="000D6C30"/>
    <w:rsid w:val="000E6AF8"/>
    <w:rsid w:val="001417AB"/>
    <w:rsid w:val="00146E4A"/>
    <w:rsid w:val="00146E9F"/>
    <w:rsid w:val="00150EA6"/>
    <w:rsid w:val="0015360D"/>
    <w:rsid w:val="00160B76"/>
    <w:rsid w:val="0017767E"/>
    <w:rsid w:val="001A10D0"/>
    <w:rsid w:val="001A1A4A"/>
    <w:rsid w:val="001B5842"/>
    <w:rsid w:val="001D1ECB"/>
    <w:rsid w:val="001D34DF"/>
    <w:rsid w:val="001E13ED"/>
    <w:rsid w:val="001F346B"/>
    <w:rsid w:val="001F529B"/>
    <w:rsid w:val="00212D0C"/>
    <w:rsid w:val="00222A82"/>
    <w:rsid w:val="0027383D"/>
    <w:rsid w:val="00282BFD"/>
    <w:rsid w:val="002A3901"/>
    <w:rsid w:val="002A4B5C"/>
    <w:rsid w:val="002C1FF8"/>
    <w:rsid w:val="002C2791"/>
    <w:rsid w:val="002C2F25"/>
    <w:rsid w:val="002E132B"/>
    <w:rsid w:val="002E46DD"/>
    <w:rsid w:val="00314C54"/>
    <w:rsid w:val="00322AC4"/>
    <w:rsid w:val="0032323A"/>
    <w:rsid w:val="003345BD"/>
    <w:rsid w:val="003354D8"/>
    <w:rsid w:val="00372C29"/>
    <w:rsid w:val="00386F3C"/>
    <w:rsid w:val="003B0018"/>
    <w:rsid w:val="003F3D8D"/>
    <w:rsid w:val="004347C9"/>
    <w:rsid w:val="00440011"/>
    <w:rsid w:val="00444857"/>
    <w:rsid w:val="00453553"/>
    <w:rsid w:val="00457590"/>
    <w:rsid w:val="004627F4"/>
    <w:rsid w:val="004641B8"/>
    <w:rsid w:val="004643CA"/>
    <w:rsid w:val="004662A1"/>
    <w:rsid w:val="004A41F4"/>
    <w:rsid w:val="004B57DA"/>
    <w:rsid w:val="0050723A"/>
    <w:rsid w:val="005275E0"/>
    <w:rsid w:val="00534A42"/>
    <w:rsid w:val="00552966"/>
    <w:rsid w:val="005B768D"/>
    <w:rsid w:val="005D3760"/>
    <w:rsid w:val="005E19AA"/>
    <w:rsid w:val="005F5184"/>
    <w:rsid w:val="0060709D"/>
    <w:rsid w:val="00611B75"/>
    <w:rsid w:val="00616503"/>
    <w:rsid w:val="00623BE0"/>
    <w:rsid w:val="00626368"/>
    <w:rsid w:val="00663355"/>
    <w:rsid w:val="00666B45"/>
    <w:rsid w:val="00667578"/>
    <w:rsid w:val="0069516F"/>
    <w:rsid w:val="006C3B8A"/>
    <w:rsid w:val="006C62BC"/>
    <w:rsid w:val="006D6E98"/>
    <w:rsid w:val="006E4CFB"/>
    <w:rsid w:val="006E68CA"/>
    <w:rsid w:val="006F3810"/>
    <w:rsid w:val="00705583"/>
    <w:rsid w:val="00717BCD"/>
    <w:rsid w:val="00736373"/>
    <w:rsid w:val="00754790"/>
    <w:rsid w:val="00767630"/>
    <w:rsid w:val="007762CE"/>
    <w:rsid w:val="00780E9F"/>
    <w:rsid w:val="00795A7C"/>
    <w:rsid w:val="007A3406"/>
    <w:rsid w:val="007B00E5"/>
    <w:rsid w:val="007C60BC"/>
    <w:rsid w:val="007C7F9F"/>
    <w:rsid w:val="007D1F1E"/>
    <w:rsid w:val="007D52A2"/>
    <w:rsid w:val="007E5C6A"/>
    <w:rsid w:val="00800108"/>
    <w:rsid w:val="0080569F"/>
    <w:rsid w:val="00830910"/>
    <w:rsid w:val="00846259"/>
    <w:rsid w:val="00852373"/>
    <w:rsid w:val="00877F5D"/>
    <w:rsid w:val="0089711C"/>
    <w:rsid w:val="008E238F"/>
    <w:rsid w:val="00902058"/>
    <w:rsid w:val="009061FC"/>
    <w:rsid w:val="00913F98"/>
    <w:rsid w:val="00921854"/>
    <w:rsid w:val="009242F3"/>
    <w:rsid w:val="00974E45"/>
    <w:rsid w:val="0098616D"/>
    <w:rsid w:val="00986E6D"/>
    <w:rsid w:val="00996D49"/>
    <w:rsid w:val="009A1C63"/>
    <w:rsid w:val="009B2BAA"/>
    <w:rsid w:val="009D7065"/>
    <w:rsid w:val="009E3664"/>
    <w:rsid w:val="009E6E6A"/>
    <w:rsid w:val="009F208E"/>
    <w:rsid w:val="009F5860"/>
    <w:rsid w:val="00A13BED"/>
    <w:rsid w:val="00A24106"/>
    <w:rsid w:val="00A34095"/>
    <w:rsid w:val="00A348A9"/>
    <w:rsid w:val="00A42A2E"/>
    <w:rsid w:val="00A4656E"/>
    <w:rsid w:val="00A62CEB"/>
    <w:rsid w:val="00A6769C"/>
    <w:rsid w:val="00A677BD"/>
    <w:rsid w:val="00A70BEA"/>
    <w:rsid w:val="00A70E3B"/>
    <w:rsid w:val="00A76C80"/>
    <w:rsid w:val="00A949F3"/>
    <w:rsid w:val="00A96E7A"/>
    <w:rsid w:val="00AA2872"/>
    <w:rsid w:val="00AA61C8"/>
    <w:rsid w:val="00AA6B8F"/>
    <w:rsid w:val="00AB0F93"/>
    <w:rsid w:val="00B2582C"/>
    <w:rsid w:val="00B3394C"/>
    <w:rsid w:val="00B6534F"/>
    <w:rsid w:val="00B661EA"/>
    <w:rsid w:val="00B747E6"/>
    <w:rsid w:val="00B8219F"/>
    <w:rsid w:val="00B906C8"/>
    <w:rsid w:val="00B91D02"/>
    <w:rsid w:val="00B920C1"/>
    <w:rsid w:val="00BA4BE9"/>
    <w:rsid w:val="00BB035D"/>
    <w:rsid w:val="00BC6CD4"/>
    <w:rsid w:val="00BC70E3"/>
    <w:rsid w:val="00BD18BE"/>
    <w:rsid w:val="00BE21FA"/>
    <w:rsid w:val="00C41537"/>
    <w:rsid w:val="00C5057D"/>
    <w:rsid w:val="00C64E69"/>
    <w:rsid w:val="00C73200"/>
    <w:rsid w:val="00CA0579"/>
    <w:rsid w:val="00CA13EE"/>
    <w:rsid w:val="00CA63EB"/>
    <w:rsid w:val="00CB6A41"/>
    <w:rsid w:val="00CD616A"/>
    <w:rsid w:val="00CE105D"/>
    <w:rsid w:val="00CF5527"/>
    <w:rsid w:val="00D41983"/>
    <w:rsid w:val="00D90A70"/>
    <w:rsid w:val="00D91C6A"/>
    <w:rsid w:val="00DC298E"/>
    <w:rsid w:val="00DD05C7"/>
    <w:rsid w:val="00DE2094"/>
    <w:rsid w:val="00DF2650"/>
    <w:rsid w:val="00E1690D"/>
    <w:rsid w:val="00E321A3"/>
    <w:rsid w:val="00E42191"/>
    <w:rsid w:val="00E477E6"/>
    <w:rsid w:val="00E5239F"/>
    <w:rsid w:val="00E55F74"/>
    <w:rsid w:val="00E876CD"/>
    <w:rsid w:val="00E91E2E"/>
    <w:rsid w:val="00E965EE"/>
    <w:rsid w:val="00EA6ADA"/>
    <w:rsid w:val="00EB5207"/>
    <w:rsid w:val="00EC138C"/>
    <w:rsid w:val="00ED2602"/>
    <w:rsid w:val="00EE47BA"/>
    <w:rsid w:val="00EF6447"/>
    <w:rsid w:val="00F028F8"/>
    <w:rsid w:val="00F160CA"/>
    <w:rsid w:val="00F31AD9"/>
    <w:rsid w:val="00F37E1A"/>
    <w:rsid w:val="00F42318"/>
    <w:rsid w:val="00F43D03"/>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9202C-088E-418B-AD78-0606C16E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EE9C-43D6-482E-B656-665A04A3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1440</Words>
  <Characters>7926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2014-08-06T21:51:00Z</cp:lastPrinted>
  <dcterms:created xsi:type="dcterms:W3CDTF">2016-03-13T11:52:00Z</dcterms:created>
  <dcterms:modified xsi:type="dcterms:W3CDTF">2016-03-30T13:59:00Z</dcterms:modified>
  <cp:contentStatus/>
</cp:coreProperties>
</file>