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861" w:type="dxa"/>
        <w:tblInd w:w="1276" w:type="dxa"/>
        <w:tblBorders>
          <w:top w:val="none" w:sz="0" w:space="0" w:color="auto"/>
          <w:bottom w:val="none" w:sz="0" w:space="0" w:color="auto"/>
        </w:tblBorders>
        <w:tblLayout w:type="fixed"/>
        <w:tblLook w:val="0600" w:firstRow="0" w:lastRow="0" w:firstColumn="0" w:lastColumn="0" w:noHBand="1" w:noVBand="1"/>
      </w:tblPr>
      <w:tblGrid>
        <w:gridCol w:w="8505"/>
        <w:gridCol w:w="992"/>
        <w:gridCol w:w="8364"/>
      </w:tblGrid>
      <w:tr w:rsidR="00EE47BA" w:rsidRPr="00FE18A6" w:rsidTr="00D5753F">
        <w:trPr>
          <w:trHeight w:val="144"/>
        </w:trPr>
        <w:tc>
          <w:tcPr>
            <w:tcW w:w="8505" w:type="dxa"/>
          </w:tcPr>
          <w:p w:rsidR="006D0740" w:rsidRDefault="006D0740" w:rsidP="00D91C6A">
            <w:pPr>
              <w:pStyle w:val="Sinespaciado"/>
              <w:rPr>
                <w:sz w:val="24"/>
                <w:lang w:val="es-ES"/>
              </w:rPr>
            </w:pPr>
            <w:r>
              <w:rPr>
                <w:sz w:val="24"/>
                <w:lang w:val="es-ES"/>
              </w:rPr>
              <w:t xml:space="preserve">que él/ella vive su fe.  Debe dejar que el/la otro-a pueda elegir su forma de expresar </w:t>
            </w:r>
          </w:p>
          <w:p w:rsidR="006D0740" w:rsidRDefault="006D0740" w:rsidP="00D91C6A">
            <w:pPr>
              <w:pStyle w:val="Sinespaciado"/>
              <w:rPr>
                <w:sz w:val="24"/>
                <w:lang w:val="es-ES"/>
              </w:rPr>
            </w:pPr>
            <w:r>
              <w:rPr>
                <w:sz w:val="24"/>
                <w:lang w:val="es-ES"/>
              </w:rPr>
              <w:t xml:space="preserve">su fe.  </w:t>
            </w:r>
          </w:p>
          <w:tbl>
            <w:tblPr>
              <w:tblStyle w:val="Tablaconcuadrcula"/>
              <w:tblpPr w:leftFromText="141" w:rightFromText="141" w:vertAnchor="page" w:horzAnchor="margin" w:tblpY="721"/>
              <w:tblOverlap w:val="never"/>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5279"/>
              <w:gridCol w:w="3221"/>
            </w:tblGrid>
            <w:tr w:rsidR="006D0740" w:rsidTr="006D0740">
              <w:tc>
                <w:tcPr>
                  <w:tcW w:w="5279" w:type="dxa"/>
                  <w:shd w:val="clear" w:color="auto" w:fill="F2F2F2" w:themeFill="background1" w:themeFillShade="F2"/>
                </w:tcPr>
                <w:p w:rsidR="006D0740" w:rsidRDefault="006D0740" w:rsidP="006D0740">
                  <w:pPr>
                    <w:jc w:val="both"/>
                    <w:rPr>
                      <w:sz w:val="24"/>
                      <w:lang w:val="es-ES"/>
                    </w:rPr>
                  </w:pPr>
                  <w:r w:rsidRPr="0025754C">
                    <w:rPr>
                      <w:b/>
                      <w:sz w:val="24"/>
                      <w:lang w:val="es-ES"/>
                    </w:rPr>
                    <w:t>4. El pueblo de Dios necesita permanentemente correcciones y reformas constantes.</w:t>
                  </w:r>
                  <w:r>
                    <w:rPr>
                      <w:sz w:val="24"/>
                      <w:lang w:val="es-ES"/>
                    </w:rPr>
                    <w:t xml:space="preserve">  Solamente la juventud puede impulsar cambios. En ese sentido la opción preferencial por los jóvenes (Documento de Puebla) es importante: darle a la juventud el lugar que le es debido, su papel de fuerza de reforma y cambio.  La verdadera opción por los-las jóvenes es la única manera de rehacer un pueblo en la Iglesia, huyendo del individualismo religioso que se aceptó</w:t>
                  </w:r>
                </w:p>
              </w:tc>
              <w:tc>
                <w:tcPr>
                  <w:tcW w:w="3221" w:type="dxa"/>
                  <w:shd w:val="clear" w:color="auto" w:fill="FFFFFF" w:themeFill="background1"/>
                </w:tcPr>
                <w:p w:rsidR="006D0740" w:rsidRDefault="006D0740" w:rsidP="006D0740">
                  <w:pPr>
                    <w:jc w:val="both"/>
                    <w:rPr>
                      <w:sz w:val="24"/>
                      <w:lang w:val="es-ES"/>
                    </w:rPr>
                  </w:pPr>
                  <w:r>
                    <w:rPr>
                      <w:noProof/>
                      <w:lang w:eastAsia="es-SV"/>
                    </w:rPr>
                    <w:drawing>
                      <wp:inline distT="0" distB="0" distL="0" distR="0" wp14:anchorId="5AAA93CD" wp14:editId="5CF4F87C">
                        <wp:extent cx="1926771" cy="1621972"/>
                        <wp:effectExtent l="0" t="0" r="0" b="0"/>
                        <wp:docPr id="10" name="Imagen 10" descr="http://2.bp.blogspot.com/-6Pcbu0MDUjs/TubUWdEUFOI/AAAAAAAAFGo/1Nhq6mnbjfc/s1600/Con%2Bj%25C3%25B3v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6Pcbu0MDUjs/TubUWdEUFOI/AAAAAAAAFGo/1Nhq6mnbjfc/s1600/Con%2Bj%25C3%25B3ven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7170" cy="1630726"/>
                                </a:xfrm>
                                <a:prstGeom prst="rect">
                                  <a:avLst/>
                                </a:prstGeom>
                                <a:noFill/>
                                <a:ln>
                                  <a:noFill/>
                                </a:ln>
                              </pic:spPr>
                            </pic:pic>
                          </a:graphicData>
                        </a:graphic>
                      </wp:inline>
                    </w:drawing>
                  </w:r>
                </w:p>
              </w:tc>
            </w:tr>
          </w:tbl>
          <w:p w:rsidR="00616503" w:rsidRDefault="00AF66A8" w:rsidP="00D91C6A">
            <w:pPr>
              <w:pStyle w:val="Sinespaciado"/>
              <w:rPr>
                <w:sz w:val="24"/>
                <w:lang w:val="es-ES"/>
              </w:rPr>
            </w:pPr>
            <w:r>
              <w:rPr>
                <w:sz w:val="24"/>
                <w:lang w:val="es-ES"/>
              </w:rPr>
              <w:t xml:space="preserve">con tanta facilidad. </w:t>
            </w:r>
            <w:r w:rsidRPr="006D0740">
              <w:rPr>
                <w:b/>
                <w:i/>
                <w:sz w:val="24"/>
                <w:lang w:val="es-ES"/>
              </w:rPr>
              <w:t>¿Quién dará confianza a las y los jóvenes?</w:t>
            </w:r>
          </w:p>
          <w:p w:rsidR="00AF66A8" w:rsidRPr="008A61DD" w:rsidRDefault="00AF66A8" w:rsidP="00D91C6A">
            <w:pPr>
              <w:pStyle w:val="Sinespaciado"/>
              <w:rPr>
                <w:b/>
                <w:sz w:val="10"/>
              </w:rPr>
            </w:pPr>
          </w:p>
          <w:p w:rsidR="00996D49" w:rsidRDefault="002C2791" w:rsidP="00D91C6A">
            <w:pPr>
              <w:pStyle w:val="Sinespaciado"/>
              <w:rPr>
                <w:b/>
                <w:sz w:val="40"/>
              </w:rPr>
            </w:pPr>
            <w:r w:rsidRPr="00FE18A6">
              <w:rPr>
                <w:b/>
                <w:sz w:val="40"/>
              </w:rPr>
              <w:t xml:space="preserve">Monseñor Romero nos recuerda: </w:t>
            </w:r>
          </w:p>
          <w:tbl>
            <w:tblPr>
              <w:tblStyle w:val="Tablaconcuadrcula"/>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4536"/>
            </w:tblGrid>
            <w:tr w:rsidR="00984B95" w:rsidTr="006D0740">
              <w:tc>
                <w:tcPr>
                  <w:tcW w:w="3823" w:type="dxa"/>
                </w:tcPr>
                <w:p w:rsidR="00984B95" w:rsidRDefault="00B0684A" w:rsidP="00D91C6A">
                  <w:pPr>
                    <w:pStyle w:val="Sinespaciado"/>
                    <w:rPr>
                      <w:b/>
                    </w:rPr>
                  </w:pPr>
                  <w:r>
                    <w:rPr>
                      <w:b/>
                      <w:noProof/>
                      <w:lang w:eastAsia="es-SV"/>
                    </w:rPr>
                    <w:drawing>
                      <wp:inline distT="0" distB="0" distL="0" distR="0" wp14:anchorId="3CEDA528" wp14:editId="03E5CFE5">
                        <wp:extent cx="2322786" cy="1457548"/>
                        <wp:effectExtent l="0" t="0" r="1905" b="0"/>
                        <wp:docPr id="1" name="Imagen 1" descr="C:\Documents and Settings\Propietario\Mis documentos\Mis imágenes\romero\con jove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con jove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786" cy="1457548"/>
                                </a:xfrm>
                                <a:prstGeom prst="rect">
                                  <a:avLst/>
                                </a:prstGeom>
                                <a:noFill/>
                                <a:ln>
                                  <a:noFill/>
                                </a:ln>
                              </pic:spPr>
                            </pic:pic>
                          </a:graphicData>
                        </a:graphic>
                      </wp:inline>
                    </w:drawing>
                  </w:r>
                </w:p>
              </w:tc>
              <w:tc>
                <w:tcPr>
                  <w:tcW w:w="4536" w:type="dxa"/>
                </w:tcPr>
                <w:p w:rsidR="00B0684A" w:rsidRPr="00984B95" w:rsidRDefault="00984B95" w:rsidP="00C852E8">
                  <w:pPr>
                    <w:pStyle w:val="Sinespaciado"/>
                    <w:jc w:val="both"/>
                    <w:rPr>
                      <w:sz w:val="24"/>
                    </w:rPr>
                  </w:pPr>
                  <w:r w:rsidRPr="00984B95">
                    <w:rPr>
                      <w:b/>
                      <w:sz w:val="24"/>
                    </w:rPr>
                    <w:t xml:space="preserve">“Queridos jóvenes, </w:t>
                  </w:r>
                  <w:r>
                    <w:rPr>
                      <w:sz w:val="24"/>
                    </w:rPr>
                    <w:t xml:space="preserve">ustedes son como los pobres en América Latina los signos de la presencia de Dios.  Los pobres y los  jóvenes constituyen la riqueza y la esperanza de la Iglesia en América Latina; y su evangelización es, por tanto, prioritaria. Es decir, que nuestra Iglesia siente un cariño especial, una responsabilidad especial por la </w:t>
                  </w:r>
                </w:p>
              </w:tc>
            </w:tr>
          </w:tbl>
          <w:p w:rsidR="00E321A3" w:rsidRPr="008A61DD" w:rsidRDefault="00C852E8" w:rsidP="00C852E8">
            <w:pPr>
              <w:pStyle w:val="Sinespaciado"/>
              <w:jc w:val="both"/>
              <w:rPr>
                <w:b/>
                <w:sz w:val="14"/>
              </w:rPr>
            </w:pPr>
            <w:r>
              <w:rPr>
                <w:sz w:val="24"/>
              </w:rPr>
              <w:t>mayoría pobre y por los jóvenes. Jóvenes y pobres va</w:t>
            </w:r>
            <w:r w:rsidR="006D0740">
              <w:rPr>
                <w:sz w:val="24"/>
              </w:rPr>
              <w:t>n a reconstruir nuestra patria.”</w:t>
            </w:r>
            <w:r w:rsidRPr="00B0684A">
              <w:t xml:space="preserve"> Homilía del 17 de febrero de 1980.</w:t>
            </w:r>
          </w:p>
          <w:p w:rsidR="00C852E8" w:rsidRDefault="00C852E8" w:rsidP="009061FC">
            <w:pPr>
              <w:jc w:val="both"/>
              <w:rPr>
                <w:b/>
                <w:sz w:val="24"/>
                <w:szCs w:val="24"/>
              </w:rPr>
            </w:pPr>
          </w:p>
          <w:p w:rsidR="00767630" w:rsidRDefault="00767630" w:rsidP="009061FC">
            <w:pPr>
              <w:jc w:val="both"/>
              <w:rPr>
                <w:b/>
                <w:sz w:val="24"/>
                <w:szCs w:val="24"/>
              </w:rPr>
            </w:pPr>
            <w:r w:rsidRPr="00FE18A6">
              <w:rPr>
                <w:b/>
                <w:sz w:val="24"/>
                <w:szCs w:val="24"/>
              </w:rPr>
              <w:t xml:space="preserve">ACTUAR:  </w:t>
            </w:r>
          </w:p>
          <w:p w:rsidR="00B0684A" w:rsidRDefault="00B0684A" w:rsidP="009061FC">
            <w:pPr>
              <w:jc w:val="both"/>
              <w:rPr>
                <w:sz w:val="24"/>
                <w:szCs w:val="24"/>
              </w:rPr>
            </w:pPr>
            <w:r>
              <w:rPr>
                <w:sz w:val="24"/>
                <w:szCs w:val="24"/>
              </w:rPr>
              <w:t>- ¿</w:t>
            </w:r>
            <w:r w:rsidRPr="00B0684A">
              <w:rPr>
                <w:sz w:val="24"/>
                <w:szCs w:val="24"/>
              </w:rPr>
              <w:t xml:space="preserve">Qué podemos hacer </w:t>
            </w:r>
            <w:r>
              <w:rPr>
                <w:sz w:val="24"/>
                <w:szCs w:val="24"/>
              </w:rPr>
              <w:t>para resistir la agresividad del mercado y su publicidad para el consumismo?   Tratemos de compartir sugerencias concretas.</w:t>
            </w:r>
          </w:p>
          <w:p w:rsidR="00B0684A" w:rsidRDefault="00B0684A" w:rsidP="009061FC">
            <w:pPr>
              <w:jc w:val="both"/>
              <w:rPr>
                <w:sz w:val="24"/>
                <w:szCs w:val="24"/>
              </w:rPr>
            </w:pPr>
            <w:r>
              <w:rPr>
                <w:sz w:val="24"/>
                <w:szCs w:val="24"/>
              </w:rPr>
              <w:t>- ¿Qué lugar hemos dado a las y los jóvenes en nuestras CEBs?   ¿Qué debemos hacer para que la juventud de las CEBs sea la verdadera fuerza transformadora de nuestro modelo de Iglesia?</w:t>
            </w:r>
          </w:p>
          <w:p w:rsidR="00B0684A" w:rsidRDefault="00B0684A" w:rsidP="009061FC">
            <w:pPr>
              <w:jc w:val="both"/>
              <w:rPr>
                <w:sz w:val="24"/>
                <w:szCs w:val="24"/>
              </w:rPr>
            </w:pPr>
            <w:r>
              <w:rPr>
                <w:sz w:val="24"/>
                <w:szCs w:val="24"/>
              </w:rPr>
              <w:t>- También en las CEBs corremos el riesgo de padecer de cierta “gerontocracia”: las y los fundadores de las CEBs ya son mayores de edad!!!!  ¿Qué debemos hacer para que la juventud se desarrolle como fuerza evangelizadora y transformadora?</w:t>
            </w:r>
          </w:p>
          <w:p w:rsidR="00011433" w:rsidRPr="00FE18A6" w:rsidRDefault="00011433" w:rsidP="00C852E8">
            <w:pPr>
              <w:rPr>
                <w:i/>
              </w:rPr>
            </w:pPr>
            <w:r w:rsidRPr="00FE18A6">
              <w:t>___________________________________________________________________________</w:t>
            </w:r>
            <w:r w:rsidR="00D5753F"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00D5753F" w:rsidRPr="001E5CCB">
              <w:rPr>
                <w:b/>
                <w:i/>
              </w:rPr>
              <w:t>LVdV</w:t>
            </w:r>
          </w:p>
        </w:tc>
        <w:tc>
          <w:tcPr>
            <w:tcW w:w="992" w:type="dxa"/>
          </w:tcPr>
          <w:p w:rsidR="00EE47BA" w:rsidRPr="00FE18A6" w:rsidRDefault="00EE47BA"/>
        </w:tc>
        <w:tc>
          <w:tcPr>
            <w:tcW w:w="8364" w:type="dxa"/>
          </w:tcPr>
          <w:p w:rsidR="00314C54" w:rsidRPr="00FE18A6" w:rsidRDefault="00FE18A6" w:rsidP="00314C54">
            <w:pPr>
              <w:jc w:val="center"/>
              <w:rPr>
                <w:b/>
                <w:sz w:val="40"/>
              </w:rPr>
            </w:pPr>
            <w:r w:rsidRPr="00FE18A6">
              <w:rPr>
                <w:b/>
                <w:sz w:val="44"/>
              </w:rPr>
              <w:t xml:space="preserve"># </w:t>
            </w:r>
            <w:r w:rsidR="005E7EA0">
              <w:rPr>
                <w:b/>
                <w:sz w:val="44"/>
              </w:rPr>
              <w:t>20</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Padre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314C54">
            <w:pPr>
              <w:jc w:val="center"/>
              <w:rPr>
                <w:b/>
                <w:sz w:val="12"/>
              </w:rPr>
            </w:pPr>
          </w:p>
          <w:tbl>
            <w:tblPr>
              <w:tblStyle w:val="Tablaconcuadrcula"/>
              <w:tblW w:w="7967" w:type="dxa"/>
              <w:tblLayout w:type="fixed"/>
              <w:tblLook w:val="04A0" w:firstRow="1" w:lastRow="0" w:firstColumn="1" w:lastColumn="0" w:noHBand="0" w:noVBand="1"/>
            </w:tblPr>
            <w:tblGrid>
              <w:gridCol w:w="7967"/>
            </w:tblGrid>
            <w:tr w:rsidR="0032323A" w:rsidRPr="00FE18A6" w:rsidTr="000E5FA3">
              <w:trPr>
                <w:trHeight w:val="144"/>
              </w:trPr>
              <w:tc>
                <w:tcPr>
                  <w:tcW w:w="7967" w:type="dxa"/>
                </w:tcPr>
                <w:p w:rsidR="0032323A" w:rsidRPr="00FE18A6" w:rsidRDefault="0032323A" w:rsidP="0032323A">
                  <w:pPr>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Pr="00FE18A6" w:rsidRDefault="0050723A" w:rsidP="00314C54">
            <w:pPr>
              <w:jc w:val="center"/>
              <w:rPr>
                <w:b/>
                <w:sz w:val="16"/>
                <w:szCs w:val="16"/>
                <w:vertAlign w:val="subscript"/>
              </w:rPr>
            </w:pPr>
          </w:p>
          <w:p w:rsidR="003B0018" w:rsidRPr="00FE18A6" w:rsidRDefault="000E5FA3" w:rsidP="000E5FA3">
            <w:pPr>
              <w:rPr>
                <w:b/>
                <w:sz w:val="28"/>
              </w:rPr>
            </w:pPr>
            <w:r w:rsidRPr="000E5FA3">
              <w:rPr>
                <w:b/>
                <w:noProof/>
                <w:sz w:val="28"/>
                <w:lang w:eastAsia="es-SV"/>
              </w:rPr>
              <mc:AlternateContent>
                <mc:Choice Requires="wps">
                  <w:drawing>
                    <wp:anchor distT="0" distB="0" distL="114300" distR="114300" simplePos="0" relativeHeight="251659264" behindDoc="0" locked="0" layoutInCell="1" allowOverlap="1" wp14:anchorId="226527EF" wp14:editId="1DB9C7F4">
                      <wp:simplePos x="0" y="0"/>
                      <wp:positionH relativeFrom="column">
                        <wp:posOffset>3582035</wp:posOffset>
                      </wp:positionH>
                      <wp:positionV relativeFrom="paragraph">
                        <wp:posOffset>-1270</wp:posOffset>
                      </wp:positionV>
                      <wp:extent cx="1403985" cy="511175"/>
                      <wp:effectExtent l="0" t="0" r="2476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3985" cy="511175"/>
                              </a:xfrm>
                              <a:prstGeom prst="rect">
                                <a:avLst/>
                              </a:prstGeom>
                              <a:solidFill>
                                <a:srgbClr val="FFFFFF"/>
                              </a:solidFill>
                              <a:ln w="9525">
                                <a:solidFill>
                                  <a:srgbClr val="000000"/>
                                </a:solidFill>
                                <a:miter lim="800000"/>
                                <a:headEnd/>
                                <a:tailEnd/>
                              </a:ln>
                            </wps:spPr>
                            <wps:txbx>
                              <w:txbxContent>
                                <w:p w:rsidR="00D5753F" w:rsidRPr="001E5CCB" w:rsidRDefault="00D5753F" w:rsidP="00D5753F">
                                  <w:pPr>
                                    <w:rPr>
                                      <w:color w:val="FF0000"/>
                                      <w:sz w:val="18"/>
                                    </w:rPr>
                                  </w:pPr>
                                  <w:r w:rsidRPr="001E5CCB">
                                    <w:rPr>
                                      <w:i/>
                                      <w:sz w:val="16"/>
                                    </w:rPr>
                                    <w:t>Si se desea imprimir es necesario revisar bien el tamaño y hacer los ajustes</w:t>
                                  </w:r>
                                </w:p>
                                <w:p w:rsidR="000E5FA3" w:rsidRPr="000E5FA3" w:rsidRDefault="000E5FA3">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6527EF" id="_x0000_t202" coordsize="21600,21600" o:spt="202" path="m,l,21600r21600,l21600,xe">
                      <v:stroke joinstyle="miter"/>
                      <v:path gradientshapeok="t" o:connecttype="rect"/>
                    </v:shapetype>
                    <v:shape id="Cuadro de texto 2" o:spid="_x0000_s1026" type="#_x0000_t202" style="position:absolute;margin-left:282.05pt;margin-top:-.1pt;width:110.55pt;height:4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">
                      <v:textbox>
                        <w:txbxContent>
                          <w:p w:rsidR="00D5753F" w:rsidRPr="001E5CCB" w:rsidRDefault="00D5753F" w:rsidP="00D5753F">
                            <w:pPr>
                              <w:rPr>
                                <w:color w:val="FF0000"/>
                                <w:sz w:val="18"/>
                              </w:rPr>
                            </w:pPr>
                            <w:r w:rsidRPr="001E5CCB">
                              <w:rPr>
                                <w:i/>
                                <w:sz w:val="16"/>
                              </w:rPr>
                              <w:t>Si se desea imprimir es necesario revisar bien el tamaño y hacer los ajustes</w:t>
                            </w:r>
                          </w:p>
                          <w:p w:rsidR="000E5FA3" w:rsidRPr="000E5FA3" w:rsidRDefault="000E5FA3">
                            <w:pPr>
                              <w:rPr>
                                <w:color w:val="FF0000"/>
                              </w:rPr>
                            </w:pPr>
                          </w:p>
                        </w:txbxContent>
                      </v:textbox>
                    </v:shape>
                  </w:pict>
                </mc:Fallback>
              </mc:AlternateContent>
            </w:r>
            <w:r w:rsidR="00E321A3">
              <w:rPr>
                <w:b/>
                <w:sz w:val="28"/>
              </w:rPr>
              <w:t>5</w:t>
            </w:r>
            <w:r w:rsidR="0050723A" w:rsidRPr="00FE18A6">
              <w:rPr>
                <w:b/>
                <w:sz w:val="28"/>
              </w:rPr>
              <w:t>.</w:t>
            </w:r>
            <w:r w:rsidR="00A4656E" w:rsidRPr="00FE18A6">
              <w:t xml:space="preserve"> </w:t>
            </w:r>
            <w:r w:rsidR="00E321A3">
              <w:rPr>
                <w:b/>
                <w:sz w:val="28"/>
              </w:rPr>
              <w:t>LA IGLESIA COMO PUEBLO.</w:t>
            </w:r>
          </w:p>
          <w:p w:rsidR="002A4B5C" w:rsidRPr="00FE18A6" w:rsidRDefault="005E7EA0" w:rsidP="000E5FA3">
            <w:pPr>
              <w:rPr>
                <w:b/>
                <w:sz w:val="28"/>
              </w:rPr>
            </w:pPr>
            <w:r>
              <w:rPr>
                <w:b/>
                <w:sz w:val="28"/>
              </w:rPr>
              <w:t>6</w:t>
            </w:r>
            <w:r w:rsidR="00C852E8">
              <w:rPr>
                <w:b/>
                <w:sz w:val="28"/>
              </w:rPr>
              <w:t xml:space="preserve">. </w:t>
            </w:r>
            <w:r w:rsidR="00F31AD9">
              <w:rPr>
                <w:b/>
                <w:sz w:val="28"/>
              </w:rPr>
              <w:t>El pueblo</w:t>
            </w:r>
            <w:r w:rsidR="00C5057D">
              <w:rPr>
                <w:b/>
                <w:sz w:val="28"/>
              </w:rPr>
              <w:t xml:space="preserve"> </w:t>
            </w:r>
            <w:r>
              <w:rPr>
                <w:b/>
                <w:sz w:val="28"/>
              </w:rPr>
              <w:t xml:space="preserve">en el tiempo. </w:t>
            </w:r>
            <w:r w:rsidR="0055110F">
              <w:rPr>
                <w:b/>
                <w:sz w:val="28"/>
              </w:rPr>
              <w:t xml:space="preserve"> </w:t>
            </w:r>
            <w:r w:rsidR="00E321A3">
              <w:rPr>
                <w:b/>
                <w:sz w:val="28"/>
              </w:rPr>
              <w:t xml:space="preserve"> </w:t>
            </w:r>
            <w:r w:rsidR="00A4656E" w:rsidRPr="00FE18A6">
              <w:rPr>
                <w:b/>
                <w:sz w:val="28"/>
              </w:rPr>
              <w:t xml:space="preserve"> </w:t>
            </w:r>
          </w:p>
          <w:p w:rsidR="000E5FA3" w:rsidRPr="00C852E8" w:rsidRDefault="000E5FA3" w:rsidP="007A3406">
            <w:pPr>
              <w:jc w:val="both"/>
              <w:rPr>
                <w:i/>
                <w:sz w:val="18"/>
              </w:rPr>
            </w:pPr>
          </w:p>
          <w:p w:rsidR="007A3406" w:rsidRPr="00A677BD" w:rsidRDefault="007A3406" w:rsidP="007A3406">
            <w:pPr>
              <w:jc w:val="both"/>
              <w:rPr>
                <w:i/>
              </w:rPr>
            </w:pPr>
            <w:r w:rsidRPr="00A677BD">
              <w:rPr>
                <w:i/>
                <w:sz w:val="24"/>
              </w:rPr>
              <w:t xml:space="preserve">-&gt; los aportes del Padre Comblin son invitaciones a reflexionar críticamente nuestras experiencias de ser Iglesia. </w:t>
            </w:r>
          </w:p>
          <w:p w:rsidR="00E321A3" w:rsidRPr="000E5FA3" w:rsidRDefault="00E321A3" w:rsidP="00E321A3">
            <w:pPr>
              <w:jc w:val="both"/>
              <w:rPr>
                <w:b/>
                <w:sz w:val="18"/>
              </w:rPr>
            </w:pPr>
          </w:p>
          <w:p w:rsidR="00F31AD9" w:rsidRDefault="0032323A" w:rsidP="00F31AD9">
            <w:pPr>
              <w:jc w:val="both"/>
              <w:rPr>
                <w:sz w:val="28"/>
              </w:rPr>
            </w:pPr>
            <w:r w:rsidRPr="00FE18A6">
              <w:rPr>
                <w:b/>
                <w:sz w:val="28"/>
              </w:rPr>
              <w:t>VER.</w:t>
            </w:r>
            <w:r w:rsidRPr="00FE18A6">
              <w:rPr>
                <w:sz w:val="28"/>
              </w:rPr>
              <w:t xml:space="preserve">  </w:t>
            </w:r>
          </w:p>
          <w:p w:rsidR="007A3406" w:rsidRDefault="0067498C" w:rsidP="00F31AD9">
            <w:pPr>
              <w:jc w:val="both"/>
              <w:rPr>
                <w:sz w:val="24"/>
              </w:rPr>
            </w:pPr>
            <w:r>
              <w:rPr>
                <w:sz w:val="24"/>
              </w:rPr>
              <w:t>- ¿Cómo se transmitió la fe antes y cómo se transmite la fe hoy?</w:t>
            </w:r>
          </w:p>
          <w:p w:rsidR="0067498C" w:rsidRDefault="0067498C" w:rsidP="00F31AD9">
            <w:pPr>
              <w:jc w:val="both"/>
              <w:rPr>
                <w:sz w:val="24"/>
              </w:rPr>
            </w:pPr>
            <w:r>
              <w:rPr>
                <w:sz w:val="24"/>
              </w:rPr>
              <w:t xml:space="preserve">- </w:t>
            </w:r>
            <w:r w:rsidR="006D0740">
              <w:rPr>
                <w:sz w:val="24"/>
              </w:rPr>
              <w:t xml:space="preserve">¿Quiénes son las/los encargados de evangelizar a la nueva generación? </w:t>
            </w:r>
          </w:p>
          <w:p w:rsidR="00C852E8" w:rsidRPr="00C852E8" w:rsidRDefault="00C852E8" w:rsidP="00F31AD9">
            <w:pPr>
              <w:jc w:val="both"/>
              <w:rPr>
                <w:sz w:val="14"/>
              </w:rPr>
            </w:pPr>
          </w:p>
          <w:p w:rsidR="00E321A3" w:rsidRDefault="00830910" w:rsidP="00F31AD9">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F31AD9">
              <w:rPr>
                <w:sz w:val="20"/>
                <w:szCs w:val="20"/>
              </w:rPr>
              <w:t>segunda</w:t>
            </w:r>
            <w:r w:rsidR="00F42318">
              <w:rPr>
                <w:sz w:val="20"/>
                <w:szCs w:val="20"/>
              </w:rPr>
              <w:t xml:space="preserve"> parte del capítulo 5 de su libro) </w:t>
            </w:r>
          </w:p>
          <w:p w:rsidR="00017B53" w:rsidRPr="00A677BD" w:rsidRDefault="00017B53" w:rsidP="00E321A3">
            <w:pPr>
              <w:jc w:val="both"/>
              <w:rPr>
                <w:i/>
                <w:sz w:val="24"/>
              </w:rPr>
            </w:pPr>
            <w:r w:rsidRPr="00A677BD">
              <w:rPr>
                <w:i/>
                <w:sz w:val="24"/>
              </w:rPr>
              <w:t xml:space="preserve">-&gt; </w:t>
            </w:r>
            <w:r w:rsidR="00A677BD">
              <w:rPr>
                <w:i/>
                <w:sz w:val="24"/>
              </w:rPr>
              <w:t xml:space="preserve">A veces </w:t>
            </w:r>
            <w:r w:rsidR="00A677BD" w:rsidRPr="00A677BD">
              <w:rPr>
                <w:i/>
                <w:sz w:val="24"/>
              </w:rPr>
              <w:t xml:space="preserve"> utilizaremos letras cursivas para </w:t>
            </w:r>
            <w:r w:rsidR="00A677BD">
              <w:rPr>
                <w:i/>
                <w:sz w:val="24"/>
              </w:rPr>
              <w:t>añadir</w:t>
            </w:r>
            <w:r w:rsidR="00A677BD" w:rsidRPr="00A677BD">
              <w:rPr>
                <w:i/>
                <w:sz w:val="24"/>
              </w:rPr>
              <w:t xml:space="preserve"> una aplicación salvadoreña</w:t>
            </w:r>
          </w:p>
          <w:p w:rsidR="007A3406" w:rsidRPr="00C852E8" w:rsidRDefault="007A3406" w:rsidP="00E321A3">
            <w:pPr>
              <w:jc w:val="both"/>
              <w:rPr>
                <w:sz w:val="14"/>
              </w:rPr>
            </w:pPr>
          </w:p>
          <w:p w:rsidR="00BD089B" w:rsidRPr="00BD089B" w:rsidRDefault="00BD089B" w:rsidP="00E321A3">
            <w:pPr>
              <w:jc w:val="both"/>
              <w:rPr>
                <w:b/>
                <w:sz w:val="24"/>
              </w:rPr>
            </w:pPr>
            <w:r w:rsidRPr="00BD089B">
              <w:rPr>
                <w:b/>
                <w:sz w:val="24"/>
              </w:rPr>
              <w:t xml:space="preserve">1. Ser pueblo. </w:t>
            </w:r>
          </w:p>
          <w:p w:rsidR="0067498C" w:rsidRDefault="0067498C" w:rsidP="00C852E8">
            <w:pPr>
              <w:ind w:left="-108"/>
              <w:jc w:val="both"/>
              <w:rPr>
                <w:sz w:val="24"/>
              </w:rPr>
            </w:pPr>
            <w:r>
              <w:rPr>
                <w:sz w:val="24"/>
              </w:rPr>
              <w:t>“Un pueblo” se forma a lo largo del tiempo. Ninguna decisión administrativa que marca fronteras (como en el tiempo de la colonización o en tiempos de la unión soviética) forma “pueblo”. Muchas generaciones se necesitan para forjar “pueblo” y cada generación aporta novedades, modificaciones,.. haciendo cada vez más amplio “la casa del pueblo”.</w:t>
            </w:r>
            <w:r w:rsidR="00C852E8">
              <w:rPr>
                <w:sz w:val="24"/>
              </w:rPr>
              <w:t xml:space="preserve">  Pero:   </w:t>
            </w:r>
            <w:r w:rsidRPr="00C852E8">
              <w:rPr>
                <w:b/>
                <w:sz w:val="24"/>
              </w:rPr>
              <w:t>El pueblo no es el mercado!!!</w:t>
            </w:r>
          </w:p>
          <w:tbl>
            <w:tblPr>
              <w:tblStyle w:val="Tablaconcuadrcula"/>
              <w:tblW w:w="8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3909"/>
              <w:gridCol w:w="4341"/>
            </w:tblGrid>
            <w:tr w:rsidR="0067498C" w:rsidTr="00E60DAB">
              <w:trPr>
                <w:trHeight w:val="1800"/>
              </w:trPr>
              <w:tc>
                <w:tcPr>
                  <w:tcW w:w="3909" w:type="dxa"/>
                  <w:shd w:val="clear" w:color="auto" w:fill="F2F2F2" w:themeFill="background1" w:themeFillShade="F2"/>
                </w:tcPr>
                <w:p w:rsidR="00BD089B" w:rsidRDefault="0067498C" w:rsidP="00C852E8">
                  <w:pPr>
                    <w:jc w:val="both"/>
                    <w:rPr>
                      <w:sz w:val="24"/>
                    </w:rPr>
                  </w:pPr>
                  <w:r w:rsidRPr="0025754C">
                    <w:rPr>
                      <w:b/>
                      <w:sz w:val="24"/>
                    </w:rPr>
                    <w:t>Un pueblo</w:t>
                  </w:r>
                  <w:r>
                    <w:rPr>
                      <w:sz w:val="24"/>
                    </w:rPr>
                    <w:t xml:space="preserve"> es una diversidad de generaciones y cada generación imprime su propio aporte</w:t>
                  </w:r>
                  <w:r w:rsidR="00BD089B">
                    <w:rPr>
                      <w:sz w:val="24"/>
                    </w:rPr>
                    <w:t>. Cada nueva generación quiere dar sus aportes originales.</w:t>
                  </w:r>
                  <w:r w:rsidR="00C852E8">
                    <w:rPr>
                      <w:sz w:val="24"/>
                    </w:rPr>
                    <w:t xml:space="preserve"> </w:t>
                  </w:r>
                  <w:r w:rsidR="00BD089B">
                    <w:rPr>
                      <w:sz w:val="24"/>
                    </w:rPr>
                    <w:t xml:space="preserve">Un pueblo madura pasando por muchos ciclos de la vida humana. </w:t>
                  </w:r>
                </w:p>
              </w:tc>
              <w:tc>
                <w:tcPr>
                  <w:tcW w:w="4341" w:type="dxa"/>
                  <w:shd w:val="clear" w:color="auto" w:fill="F2F2F2" w:themeFill="background1" w:themeFillShade="F2"/>
                </w:tcPr>
                <w:p w:rsidR="0067498C" w:rsidRDefault="0067498C" w:rsidP="00E321A3">
                  <w:pPr>
                    <w:jc w:val="both"/>
                    <w:rPr>
                      <w:sz w:val="24"/>
                    </w:rPr>
                  </w:pPr>
                  <w:r w:rsidRPr="0025754C">
                    <w:rPr>
                      <w:b/>
                      <w:sz w:val="24"/>
                    </w:rPr>
                    <w:t>El mercado</w:t>
                  </w:r>
                  <w:r>
                    <w:rPr>
                      <w:sz w:val="24"/>
                    </w:rPr>
                    <w:t xml:space="preserve"> no conoce las generaciones. El mercado une a consumidores, buscando que sean iguales, compren lo mismo,…  El mercado se construye artificialmente. Una empresa crea su mercado, invade o cambia el mercado.</w:t>
                  </w:r>
                </w:p>
              </w:tc>
            </w:tr>
          </w:tbl>
          <w:p w:rsidR="00F31AD9" w:rsidRPr="00FE18A6" w:rsidRDefault="00BD089B" w:rsidP="00C852E8">
            <w:pPr>
              <w:jc w:val="both"/>
            </w:pPr>
            <w:r>
              <w:rPr>
                <w:sz w:val="24"/>
              </w:rPr>
              <w:t xml:space="preserve">Un pueblo se caracteriza por la transmisión permanente entre generaciones.  Ancianos comparten el resultado de su trabajo a la juventud. Jóvenes escogen lo que desean retomar o no.  Todas las obras humanas son inacabadas: un pueblo es siempre inacabado, siempre está para ser reformado, nunca puede parar. Sin nuevas generaciones que hacen cosas nuevas el mundo sería “un museo” donde todo está sin moverse.  Jóvenes quieren cambiar, traer novedades, quieren experimentar y aportar cambios.  Adultos y ancianos quieren conservar y temen perder su mundo y </w:t>
            </w:r>
          </w:p>
        </w:tc>
      </w:tr>
      <w:tr w:rsidR="002A4B5C" w:rsidTr="00D5753F">
        <w:trPr>
          <w:trHeight w:val="53"/>
        </w:trPr>
        <w:tc>
          <w:tcPr>
            <w:tcW w:w="8505" w:type="dxa"/>
          </w:tcPr>
          <w:tbl>
            <w:tblPr>
              <w:tblStyle w:val="Tablaconcuadrcula"/>
              <w:tblpPr w:leftFromText="141" w:rightFromText="141" w:vertAnchor="page" w:horzAnchor="margin" w:tblpY="979"/>
              <w:tblOverlap w:val="never"/>
              <w:tblW w:w="8500" w:type="dxa"/>
              <w:tblLayout w:type="fixed"/>
              <w:tblLook w:val="04A0" w:firstRow="1" w:lastRow="0" w:firstColumn="1" w:lastColumn="0" w:noHBand="0" w:noVBand="1"/>
            </w:tblPr>
            <w:tblGrid>
              <w:gridCol w:w="3964"/>
              <w:gridCol w:w="4536"/>
            </w:tblGrid>
            <w:tr w:rsidR="003B14DC" w:rsidTr="00E41E48">
              <w:tc>
                <w:tcPr>
                  <w:tcW w:w="3964" w:type="dxa"/>
                  <w:tcBorders>
                    <w:bottom w:val="single" w:sz="4" w:space="0" w:color="auto"/>
                  </w:tcBorders>
                </w:tcPr>
                <w:p w:rsidR="003B14DC" w:rsidRPr="003B14DC" w:rsidRDefault="003B14DC" w:rsidP="003B14DC">
                  <w:pPr>
                    <w:jc w:val="center"/>
                    <w:rPr>
                      <w:b/>
                      <w:noProof/>
                      <w:lang w:eastAsia="es-SV"/>
                    </w:rPr>
                  </w:pPr>
                  <w:r w:rsidRPr="003B14DC">
                    <w:rPr>
                      <w:b/>
                      <w:noProof/>
                      <w:lang w:eastAsia="es-SV"/>
                    </w:rPr>
                    <w:lastRenderedPageBreak/>
                    <w:t>¿Pueblo Mercado?</w:t>
                  </w:r>
                </w:p>
              </w:tc>
              <w:tc>
                <w:tcPr>
                  <w:tcW w:w="4536" w:type="dxa"/>
                  <w:tcBorders>
                    <w:bottom w:val="single" w:sz="4" w:space="0" w:color="auto"/>
                  </w:tcBorders>
                </w:tcPr>
                <w:p w:rsidR="003B14DC" w:rsidRPr="003B14DC" w:rsidRDefault="003B14DC" w:rsidP="003B14DC">
                  <w:pPr>
                    <w:jc w:val="center"/>
                    <w:rPr>
                      <w:b/>
                      <w:noProof/>
                      <w:lang w:eastAsia="es-SV"/>
                    </w:rPr>
                  </w:pPr>
                  <w:r w:rsidRPr="003B14DC">
                    <w:rPr>
                      <w:b/>
                      <w:noProof/>
                      <w:lang w:eastAsia="es-SV"/>
                    </w:rPr>
                    <w:t>¿Pueblo Museo?</w:t>
                  </w:r>
                </w:p>
              </w:tc>
            </w:tr>
            <w:tr w:rsidR="003B14DC" w:rsidTr="00E41E48">
              <w:tc>
                <w:tcPr>
                  <w:tcW w:w="3964" w:type="dxa"/>
                  <w:tcBorders>
                    <w:top w:val="single" w:sz="4" w:space="0" w:color="auto"/>
                    <w:left w:val="single" w:sz="4" w:space="0" w:color="auto"/>
                    <w:bottom w:val="single" w:sz="4" w:space="0" w:color="auto"/>
                    <w:right w:val="single" w:sz="4" w:space="0" w:color="auto"/>
                  </w:tcBorders>
                </w:tcPr>
                <w:p w:rsidR="003B14DC" w:rsidRDefault="003B14DC" w:rsidP="008922EF">
                  <w:pPr>
                    <w:jc w:val="both"/>
                    <w:rPr>
                      <w:sz w:val="24"/>
                    </w:rPr>
                  </w:pPr>
                  <w:r>
                    <w:rPr>
                      <w:noProof/>
                      <w:lang w:eastAsia="es-SV"/>
                    </w:rPr>
                    <w:drawing>
                      <wp:inline distT="0" distB="0" distL="0" distR="0" wp14:anchorId="1211A88D" wp14:editId="4A7BD727">
                        <wp:extent cx="2394857" cy="1687285"/>
                        <wp:effectExtent l="0" t="0" r="5715" b="8255"/>
                        <wp:docPr id="4" name="Imagen 4" descr="http://fondoscotizados.com/wp-content/uploads/2010/11/inversiones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ndoscotizados.com/wp-content/uploads/2010/11/inversiones2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205" cy="1695280"/>
                                </a:xfrm>
                                <a:prstGeom prst="rect">
                                  <a:avLst/>
                                </a:prstGeom>
                                <a:noFill/>
                                <a:ln>
                                  <a:noFill/>
                                </a:ln>
                              </pic:spPr>
                            </pic:pic>
                          </a:graphicData>
                        </a:graphic>
                      </wp:inline>
                    </w:drawing>
                  </w:r>
                </w:p>
              </w:tc>
              <w:tc>
                <w:tcPr>
                  <w:tcW w:w="4536" w:type="dxa"/>
                  <w:tcBorders>
                    <w:top w:val="single" w:sz="4" w:space="0" w:color="auto"/>
                    <w:left w:val="single" w:sz="4" w:space="0" w:color="auto"/>
                    <w:bottom w:val="single" w:sz="4" w:space="0" w:color="auto"/>
                    <w:right w:val="single" w:sz="4" w:space="0" w:color="auto"/>
                  </w:tcBorders>
                </w:tcPr>
                <w:p w:rsidR="003B14DC" w:rsidRDefault="003B14DC" w:rsidP="008922EF">
                  <w:pPr>
                    <w:jc w:val="both"/>
                    <w:rPr>
                      <w:sz w:val="24"/>
                    </w:rPr>
                  </w:pPr>
                  <w:r>
                    <w:rPr>
                      <w:noProof/>
                      <w:lang w:eastAsia="es-SV"/>
                    </w:rPr>
                    <w:drawing>
                      <wp:inline distT="0" distB="0" distL="0" distR="0" wp14:anchorId="0BF9DA46" wp14:editId="0B376083">
                        <wp:extent cx="2754086" cy="1667113"/>
                        <wp:effectExtent l="0" t="0" r="8255" b="9525"/>
                        <wp:docPr id="5" name="Imagen 5" descr="http://latunicadeneso.files.wordpress.com/2014/07/friso-partenc3b3n-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tunicadeneso.files.wordpress.com/2014/07/friso-partenc3b3n-origina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297" cy="1677531"/>
                                </a:xfrm>
                                <a:prstGeom prst="rect">
                                  <a:avLst/>
                                </a:prstGeom>
                                <a:noFill/>
                                <a:ln>
                                  <a:noFill/>
                                </a:ln>
                              </pic:spPr>
                            </pic:pic>
                          </a:graphicData>
                        </a:graphic>
                      </wp:inline>
                    </w:drawing>
                  </w:r>
                </w:p>
              </w:tc>
            </w:tr>
          </w:tbl>
          <w:p w:rsidR="003B14DC" w:rsidRDefault="00C852E8" w:rsidP="00AB0F93">
            <w:pPr>
              <w:jc w:val="both"/>
              <w:rPr>
                <w:sz w:val="24"/>
              </w:rPr>
            </w:pPr>
            <w:r>
              <w:rPr>
                <w:sz w:val="24"/>
              </w:rPr>
              <w:t xml:space="preserve">tratan de evitar  cambios y transformaciones. Hoy gran parte de la educación se escapa a la familia. Hoy se dan conflictos de generaciones, lo que antes era impensable!!!  </w:t>
            </w:r>
          </w:p>
          <w:p w:rsidR="00C852E8" w:rsidRPr="00C852E8" w:rsidRDefault="00C852E8" w:rsidP="00AB0F93">
            <w:pPr>
              <w:jc w:val="both"/>
              <w:rPr>
                <w:sz w:val="8"/>
              </w:rPr>
            </w:pPr>
          </w:p>
          <w:p w:rsidR="00CA0579" w:rsidRDefault="00C852E8" w:rsidP="00AB0F93">
            <w:pPr>
              <w:jc w:val="both"/>
              <w:rPr>
                <w:sz w:val="24"/>
              </w:rPr>
            </w:pPr>
            <w:r>
              <w:rPr>
                <w:sz w:val="24"/>
              </w:rPr>
              <w:t>L</w:t>
            </w:r>
            <w:r w:rsidR="00BD089B" w:rsidRPr="00BD089B">
              <w:rPr>
                <w:sz w:val="24"/>
              </w:rPr>
              <w:t xml:space="preserve">os jóvenes </w:t>
            </w:r>
            <w:r w:rsidR="00BD089B">
              <w:rPr>
                <w:sz w:val="24"/>
              </w:rPr>
              <w:t>son más fácilmente víctimas del mercado, El mercado puede manipularlos. La juventud es consumidora muy dependiente de la publicidad, de las modas.   El mercado trata de sustituir la educación por la publicidad, sustituir el pueblo por “puros consumidores-as”.  Felizmente en los pueblos hay resistencia ante el mercado y se está consciente que se debe transmitir mucho más que la manera de comprar y consumir.</w:t>
            </w:r>
          </w:p>
          <w:p w:rsidR="009F4942" w:rsidRPr="00C852E8" w:rsidRDefault="009F4942" w:rsidP="00AB0F93">
            <w:pPr>
              <w:jc w:val="both"/>
              <w:rPr>
                <w:sz w:val="12"/>
              </w:rPr>
            </w:pPr>
          </w:p>
          <w:p w:rsidR="009F4942" w:rsidRPr="00F67A46" w:rsidRDefault="009F4942" w:rsidP="00AB0F93">
            <w:pPr>
              <w:jc w:val="both"/>
              <w:rPr>
                <w:b/>
                <w:sz w:val="24"/>
              </w:rPr>
            </w:pPr>
            <w:r w:rsidRPr="00F67A46">
              <w:rPr>
                <w:b/>
                <w:sz w:val="24"/>
              </w:rPr>
              <w:t>2. El pueblo de Dios.</w:t>
            </w:r>
          </w:p>
          <w:p w:rsidR="009F4942" w:rsidRDefault="009F4942" w:rsidP="00AB0F93">
            <w:pPr>
              <w:jc w:val="both"/>
              <w:rPr>
                <w:sz w:val="24"/>
              </w:rPr>
            </w:pPr>
            <w:r>
              <w:rPr>
                <w:sz w:val="24"/>
              </w:rPr>
              <w:t>El pueblo de Dios también es pueblo y por eso también vive en el tiempo. Pero el tiempo cristiano es más flexible, es el tiempo y el  lugar de la libertad.</w:t>
            </w:r>
          </w:p>
          <w:p w:rsidR="009F4942" w:rsidRDefault="009F4942" w:rsidP="00AB0F93">
            <w:pPr>
              <w:jc w:val="both"/>
              <w:rPr>
                <w:sz w:val="24"/>
              </w:rPr>
            </w:pPr>
            <w:r w:rsidRPr="00F67A46">
              <w:rPr>
                <w:b/>
                <w:sz w:val="24"/>
              </w:rPr>
              <w:t xml:space="preserve">Sabemos que teóricamente la fe  se transmite de “discípulo-a a discípulo-a”. </w:t>
            </w:r>
            <w:r>
              <w:rPr>
                <w:sz w:val="24"/>
              </w:rPr>
              <w:t>La fe nace de la evangelización y no por la generación</w:t>
            </w:r>
            <w:r w:rsidRPr="00C852E8">
              <w:rPr>
                <w:sz w:val="24"/>
                <w:u w:val="single"/>
              </w:rPr>
              <w:t xml:space="preserve">.  </w:t>
            </w:r>
            <w:r w:rsidRPr="00C852E8">
              <w:rPr>
                <w:b/>
                <w:sz w:val="24"/>
                <w:u w:val="single"/>
              </w:rPr>
              <w:t>El pueblo cristiano no depende de la transmisión por la anterior generación.</w:t>
            </w:r>
            <w:r w:rsidRPr="00C852E8">
              <w:rPr>
                <w:sz w:val="24"/>
                <w:u w:val="single"/>
              </w:rPr>
              <w:t xml:space="preserve">  </w:t>
            </w:r>
            <w:r>
              <w:rPr>
                <w:sz w:val="24"/>
              </w:rPr>
              <w:t>El pueblo cristiano entrega su fuerza de comunicación a la juventud. Por eso los cambios pueden ser mucho más rápidos.</w:t>
            </w:r>
          </w:p>
          <w:p w:rsidR="00AF66A8" w:rsidRDefault="009F4942" w:rsidP="00F67A46">
            <w:pPr>
              <w:jc w:val="both"/>
              <w:rPr>
                <w:sz w:val="24"/>
              </w:rPr>
            </w:pPr>
            <w:r w:rsidRPr="00F67A46">
              <w:rPr>
                <w:b/>
                <w:sz w:val="24"/>
              </w:rPr>
              <w:t>Sin embargo en la práctica el actuar de la iglesia, incluyendo la evangelización, no está entregado a la juventud, sino al clero!!!!</w:t>
            </w:r>
            <w:r>
              <w:rPr>
                <w:sz w:val="24"/>
              </w:rPr>
              <w:t xml:space="preserve"> </w:t>
            </w:r>
          </w:p>
          <w:p w:rsidR="006D0740" w:rsidRPr="006D0740" w:rsidRDefault="006D0740" w:rsidP="00F67A46">
            <w:pPr>
              <w:jc w:val="both"/>
              <w:rPr>
                <w:sz w:val="16"/>
              </w:rPr>
            </w:pPr>
          </w:p>
          <w:tbl>
            <w:tblPr>
              <w:tblStyle w:val="Tablaconcuadrcula"/>
              <w:tblW w:w="8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3521"/>
            </w:tblGrid>
            <w:tr w:rsidR="00AF66A8" w:rsidTr="006D0740">
              <w:trPr>
                <w:trHeight w:val="2281"/>
              </w:trPr>
              <w:tc>
                <w:tcPr>
                  <w:tcW w:w="4927" w:type="dxa"/>
                </w:tcPr>
                <w:p w:rsidR="00AF66A8" w:rsidRDefault="00AF66A8" w:rsidP="00F67A46">
                  <w:pPr>
                    <w:jc w:val="both"/>
                    <w:rPr>
                      <w:sz w:val="24"/>
                    </w:rPr>
                  </w:pPr>
                  <w:bookmarkStart w:id="0" w:name="_GoBack" w:colFirst="1" w:colLast="1"/>
                  <w:r>
                    <w:rPr>
                      <w:noProof/>
                      <w:lang w:eastAsia="es-SV"/>
                    </w:rPr>
                    <w:drawing>
                      <wp:inline distT="0" distB="0" distL="0" distR="0" wp14:anchorId="3EE6EEF8" wp14:editId="3C6A7823">
                        <wp:extent cx="3037114" cy="1630561"/>
                        <wp:effectExtent l="0" t="0" r="0" b="8255"/>
                        <wp:docPr id="6" name="Imagen 6" descr="http://www.iglesia-de-cristo.com/data1/images/papa-cardenales-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glesia-de-cristo.com/data1/images/papa-cardenales-9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4246" cy="1634390"/>
                                </a:xfrm>
                                <a:prstGeom prst="rect">
                                  <a:avLst/>
                                </a:prstGeom>
                                <a:noFill/>
                                <a:ln>
                                  <a:noFill/>
                                </a:ln>
                              </pic:spPr>
                            </pic:pic>
                          </a:graphicData>
                        </a:graphic>
                      </wp:inline>
                    </w:drawing>
                  </w:r>
                </w:p>
              </w:tc>
              <w:tc>
                <w:tcPr>
                  <w:tcW w:w="3521" w:type="dxa"/>
                </w:tcPr>
                <w:p w:rsidR="00AF66A8" w:rsidRDefault="00AF66A8" w:rsidP="00D5753F">
                  <w:pPr>
                    <w:rPr>
                      <w:sz w:val="24"/>
                    </w:rPr>
                  </w:pPr>
                  <w:r>
                    <w:rPr>
                      <w:sz w:val="24"/>
                    </w:rPr>
                    <w:t xml:space="preserve">Y el clero es una burocracia cerrada. El poder en la iglesia pertenece a los ancianos (hombres!!). Comblin dice que la iglesia es una “gerontocracia” (el poder en las manos de ancianos!!!).  Sacerdotes jóvenes no tienen mayores responsabilidades y </w:t>
                  </w:r>
                  <w:r w:rsidR="00C852E8">
                    <w:rPr>
                      <w:sz w:val="24"/>
                    </w:rPr>
                    <w:t xml:space="preserve"> disponen de </w:t>
                  </w:r>
                </w:p>
              </w:tc>
            </w:tr>
          </w:tbl>
          <w:bookmarkEnd w:id="0"/>
          <w:p w:rsidR="00F67A46" w:rsidRPr="006D0740" w:rsidRDefault="009F4942" w:rsidP="006D0740">
            <w:pPr>
              <w:jc w:val="both"/>
              <w:rPr>
                <w:sz w:val="2"/>
              </w:rPr>
            </w:pPr>
            <w:r>
              <w:rPr>
                <w:sz w:val="24"/>
              </w:rPr>
              <w:t xml:space="preserve"> </w:t>
            </w:r>
          </w:p>
        </w:tc>
        <w:tc>
          <w:tcPr>
            <w:tcW w:w="992" w:type="dxa"/>
          </w:tcPr>
          <w:p w:rsidR="002A4B5C" w:rsidRPr="00FE18A6" w:rsidRDefault="002A4B5C" w:rsidP="006D1E4B"/>
        </w:tc>
        <w:tc>
          <w:tcPr>
            <w:tcW w:w="8364" w:type="dxa"/>
          </w:tcPr>
          <w:p w:rsidR="00AF66A8" w:rsidRDefault="006D0740" w:rsidP="00AF66A8">
            <w:pPr>
              <w:jc w:val="both"/>
              <w:rPr>
                <w:sz w:val="24"/>
              </w:rPr>
            </w:pPr>
            <w:r>
              <w:rPr>
                <w:sz w:val="24"/>
              </w:rPr>
              <w:t xml:space="preserve">poca libertad.  La estructura eclesial no está hecha para evangelizar.  Además los sacerdotes forman una casta privilegiada que teme perder sus privilegios. En la Iglesia romana está la administración del Vaticano. Cada administración es conservadora, sirve para conservarse y </w:t>
            </w:r>
            <w:r w:rsidR="00AF66A8">
              <w:rPr>
                <w:sz w:val="24"/>
              </w:rPr>
              <w:t xml:space="preserve">para evitar transformaciones.  La administración vaticana (la curia) sintió una amenaza en el Concilio Vaticano II y decidió destruirle la fuerza de cambio y lo consiguió!!!!  La curia consiguió sacar del Vaticano II toda su fuerza evangélica.  Solamente quedan textos muertos, insignificantes. La curia romana maneja el nombramiento de obispos.  De manera general hoy tenemos obispados sin mayor relevancia.  La curia promueve la ideología de la estabilidad: la iglesia católica nunca cambia y nadie puede obligarla a cambiar. </w:t>
            </w:r>
          </w:p>
          <w:tbl>
            <w:tblPr>
              <w:tblStyle w:val="Tablaconcuadrcula"/>
              <w:tblW w:w="8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5"/>
              <w:gridCol w:w="2945"/>
              <w:gridCol w:w="2502"/>
            </w:tblGrid>
            <w:tr w:rsidR="00AF66A8" w:rsidTr="006D0740">
              <w:tc>
                <w:tcPr>
                  <w:tcW w:w="2945" w:type="dxa"/>
                </w:tcPr>
                <w:p w:rsidR="00AF66A8" w:rsidRDefault="00AF66A8" w:rsidP="00AF66A8">
                  <w:pPr>
                    <w:jc w:val="both"/>
                    <w:rPr>
                      <w:sz w:val="24"/>
                    </w:rPr>
                  </w:pPr>
                  <w:r>
                    <w:rPr>
                      <w:noProof/>
                      <w:lang w:eastAsia="es-SV"/>
                    </w:rPr>
                    <w:drawing>
                      <wp:inline distT="0" distB="0" distL="0" distR="0" wp14:anchorId="5B8F9A99" wp14:editId="2F2ACF27">
                        <wp:extent cx="1772920" cy="2011680"/>
                        <wp:effectExtent l="0" t="0" r="0" b="7620"/>
                        <wp:docPr id="8" name="Imagen 8" descr="http://lh4.ggpht.com/_mNFm9U2LOYs/Sbp5Zw3CNWI/AAAAAAAAMGg/giu5IWhVi_I/rivera1_thumb%5B3%5D.jpg?imgmax=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gpht.com/_mNFm9U2LOYs/Sbp5Zw3CNWI/AAAAAAAAMGg/giu5IWhVi_I/rivera1_thumb%5B3%5D.jpg?imgmax=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920" cy="2011680"/>
                                </a:xfrm>
                                <a:prstGeom prst="rect">
                                  <a:avLst/>
                                </a:prstGeom>
                                <a:noFill/>
                                <a:ln>
                                  <a:noFill/>
                                </a:ln>
                              </pic:spPr>
                            </pic:pic>
                          </a:graphicData>
                        </a:graphic>
                      </wp:inline>
                    </w:drawing>
                  </w:r>
                </w:p>
              </w:tc>
              <w:tc>
                <w:tcPr>
                  <w:tcW w:w="2945" w:type="dxa"/>
                </w:tcPr>
                <w:p w:rsidR="00AF66A8" w:rsidRDefault="00AF66A8" w:rsidP="008A61DD">
                  <w:pPr>
                    <w:jc w:val="both"/>
                    <w:rPr>
                      <w:sz w:val="24"/>
                    </w:rPr>
                  </w:pPr>
                  <w:r w:rsidRPr="006D0740">
                    <w:t>(</w:t>
                  </w:r>
                  <w:r w:rsidRPr="006D0740">
                    <w:rPr>
                      <w:i/>
                    </w:rPr>
                    <w:t>una anécdota: Monseñor Rivera comentó un día que un cardenal de la curia romano le</w:t>
                  </w:r>
                  <w:r w:rsidR="008A61DD" w:rsidRPr="006D0740">
                    <w:rPr>
                      <w:i/>
                    </w:rPr>
                    <w:t xml:space="preserve"> </w:t>
                  </w:r>
                  <w:r w:rsidRPr="006D0740">
                    <w:rPr>
                      <w:i/>
                    </w:rPr>
                    <w:t xml:space="preserve">dijo que no le habían nombrado arzobispo de San Salvador, sino a Romero, porque consideraban que Rivera era demasiado crítico frente al gobierno, mientras consideraban que Romero era más llevadero con los poderes!!!) </w:t>
                  </w:r>
                </w:p>
              </w:tc>
              <w:tc>
                <w:tcPr>
                  <w:tcW w:w="2502" w:type="dxa"/>
                </w:tcPr>
                <w:p w:rsidR="00AF66A8" w:rsidRDefault="00AF66A8" w:rsidP="00AF66A8">
                  <w:pPr>
                    <w:jc w:val="both"/>
                    <w:rPr>
                      <w:sz w:val="24"/>
                    </w:rPr>
                  </w:pPr>
                  <w:r>
                    <w:rPr>
                      <w:noProof/>
                      <w:sz w:val="24"/>
                      <w:lang w:eastAsia="es-SV"/>
                    </w:rPr>
                    <w:drawing>
                      <wp:inline distT="0" distB="0" distL="0" distR="0" wp14:anchorId="1859D068" wp14:editId="489CD2F6">
                        <wp:extent cx="1513114" cy="1752600"/>
                        <wp:effectExtent l="0" t="0" r="0" b="0"/>
                        <wp:docPr id="9" name="Imagen 9" descr="C:\Documents and Settings\Propietario\Mis documentos\Mis imágenes\romero\foto de rome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opietario\Mis documentos\Mis imágenes\romero\foto de romero-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307" cy="1755140"/>
                                </a:xfrm>
                                <a:prstGeom prst="rect">
                                  <a:avLst/>
                                </a:prstGeom>
                                <a:noFill/>
                                <a:ln>
                                  <a:noFill/>
                                </a:ln>
                              </pic:spPr>
                            </pic:pic>
                          </a:graphicData>
                        </a:graphic>
                      </wp:inline>
                    </w:drawing>
                  </w:r>
                </w:p>
              </w:tc>
            </w:tr>
          </w:tbl>
          <w:p w:rsidR="003B14DC" w:rsidRDefault="003B14DC" w:rsidP="003B14DC">
            <w:pPr>
              <w:jc w:val="both"/>
              <w:rPr>
                <w:sz w:val="24"/>
              </w:rPr>
            </w:pPr>
            <w:r>
              <w:rPr>
                <w:sz w:val="24"/>
              </w:rPr>
              <w:t xml:space="preserve">La consecuencia era y es que “el pueblo de Dios” se apagó justamente en el momento que el Concilio Vaticano II le había reconocido el derecho de existir. Pero el pueblo estaba agonizando y la jerarquía cerró los ojos y siguen soñando con las multitudes católicas del siglo XVII que ya no existen hoy. </w:t>
            </w:r>
          </w:p>
          <w:p w:rsidR="003B14DC" w:rsidRPr="006D0740" w:rsidRDefault="003B14DC" w:rsidP="003B14DC">
            <w:pPr>
              <w:jc w:val="both"/>
              <w:rPr>
                <w:sz w:val="14"/>
              </w:rPr>
            </w:pPr>
          </w:p>
          <w:p w:rsidR="00150EA6" w:rsidRPr="006D0740" w:rsidRDefault="003B14DC" w:rsidP="003B14DC">
            <w:pPr>
              <w:jc w:val="both"/>
              <w:rPr>
                <w:b/>
                <w:sz w:val="24"/>
                <w:lang w:val="es-ES"/>
              </w:rPr>
            </w:pPr>
            <w:r w:rsidRPr="0025754C">
              <w:rPr>
                <w:b/>
                <w:sz w:val="24"/>
              </w:rPr>
              <w:t>3. Sin pueblo de Dios, tampoco hay transmisión de fe.</w:t>
            </w:r>
            <w:r>
              <w:rPr>
                <w:sz w:val="24"/>
              </w:rPr>
              <w:t xml:space="preserve">   La transmisión de la fe es un acto libre, personal, resultante del don de Dios recibido libremente y luego se concretiza en la realidad de la historia.  Muchas veces en la familia no se logra transmitir la fe.  La vecindad </w:t>
            </w:r>
            <w:r w:rsidR="00F67A46" w:rsidRPr="00F67A46">
              <w:rPr>
                <w:sz w:val="24"/>
                <w:lang w:val="es-ES"/>
              </w:rPr>
              <w:t xml:space="preserve">se hizo indiferente ante la fe. </w:t>
            </w:r>
            <w:r w:rsidR="00F67A46">
              <w:rPr>
                <w:sz w:val="24"/>
                <w:lang w:val="es-ES"/>
              </w:rPr>
              <w:t xml:space="preserve"> Poca gente habla de la fe. El mundo de los jóvenes se vació de religión. En vez de pueblo, hay individuos con sentimientos religiosos</w:t>
            </w:r>
            <w:r w:rsidR="0025754C">
              <w:rPr>
                <w:sz w:val="24"/>
                <w:lang w:val="es-ES"/>
              </w:rPr>
              <w:t xml:space="preserve"> que ni son capaces de animar a sus propios hijos-as.   Los catecismos, cursillos, retiros, escuelas católicas, sacramentos, catequesis,… pero todo esto fuera del contexto del Pueblo de Dios. Lo que hace falta es que haya personas que conducidas por el Espíritu transmiten su fe. </w:t>
            </w:r>
            <w:r w:rsidR="0025754C" w:rsidRPr="006D0740">
              <w:rPr>
                <w:b/>
                <w:sz w:val="24"/>
                <w:lang w:val="es-ES"/>
              </w:rPr>
              <w:t>Lo que vale es la “atracción” ejercida por un pueblo cristiano activo!!!!  Y esto hace falta hoy.</w:t>
            </w:r>
          </w:p>
          <w:p w:rsidR="00A24106" w:rsidRPr="006F3810" w:rsidRDefault="0025754C" w:rsidP="006D0740">
            <w:pPr>
              <w:jc w:val="both"/>
              <w:rPr>
                <w:b/>
                <w:lang w:val="es-ES"/>
              </w:rPr>
            </w:pPr>
            <w:r>
              <w:rPr>
                <w:sz w:val="24"/>
                <w:lang w:val="es-ES"/>
              </w:rPr>
              <w:t xml:space="preserve">El catequista o educador cristiano debe mostrar su fe y no se trata de conocimientos (doctrina,..). Debe dar testimonio de su propia fe, sin imponer el revestimiento en </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D5753F">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601" w:rsidRDefault="00986601" w:rsidP="00534A42">
      <w:pPr>
        <w:spacing w:after="0" w:line="240" w:lineRule="auto"/>
      </w:pPr>
      <w:r>
        <w:separator/>
      </w:r>
    </w:p>
  </w:endnote>
  <w:endnote w:type="continuationSeparator" w:id="0">
    <w:p w:rsidR="00986601" w:rsidRDefault="00986601"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601" w:rsidRDefault="00986601" w:rsidP="00534A42">
      <w:pPr>
        <w:spacing w:after="0" w:line="240" w:lineRule="auto"/>
      </w:pPr>
      <w:r>
        <w:separator/>
      </w:r>
    </w:p>
  </w:footnote>
  <w:footnote w:type="continuationSeparator" w:id="0">
    <w:p w:rsidR="00986601" w:rsidRDefault="00986601"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7596"/>
    <w:rsid w:val="00075098"/>
    <w:rsid w:val="00077A83"/>
    <w:rsid w:val="00083FB0"/>
    <w:rsid w:val="000934DA"/>
    <w:rsid w:val="000961B4"/>
    <w:rsid w:val="000A5E3A"/>
    <w:rsid w:val="000C2F01"/>
    <w:rsid w:val="000D2E5B"/>
    <w:rsid w:val="000D6C30"/>
    <w:rsid w:val="000E5FA3"/>
    <w:rsid w:val="000E6AF8"/>
    <w:rsid w:val="001417AB"/>
    <w:rsid w:val="00146E4A"/>
    <w:rsid w:val="00146E9F"/>
    <w:rsid w:val="00150EA6"/>
    <w:rsid w:val="00160B76"/>
    <w:rsid w:val="0017767E"/>
    <w:rsid w:val="001A10D0"/>
    <w:rsid w:val="001A1A4A"/>
    <w:rsid w:val="001E13ED"/>
    <w:rsid w:val="001F346B"/>
    <w:rsid w:val="001F529B"/>
    <w:rsid w:val="00212D0C"/>
    <w:rsid w:val="00222A82"/>
    <w:rsid w:val="0025754C"/>
    <w:rsid w:val="0027383D"/>
    <w:rsid w:val="00282BFD"/>
    <w:rsid w:val="002A3901"/>
    <w:rsid w:val="002A4B5C"/>
    <w:rsid w:val="002C1FF8"/>
    <w:rsid w:val="002C2791"/>
    <w:rsid w:val="002C2F25"/>
    <w:rsid w:val="002E46DD"/>
    <w:rsid w:val="00314C54"/>
    <w:rsid w:val="00322AC4"/>
    <w:rsid w:val="0032323A"/>
    <w:rsid w:val="003345BD"/>
    <w:rsid w:val="003354D8"/>
    <w:rsid w:val="00372C29"/>
    <w:rsid w:val="00386F3C"/>
    <w:rsid w:val="003B0018"/>
    <w:rsid w:val="003B14DC"/>
    <w:rsid w:val="003F3D8D"/>
    <w:rsid w:val="00425B31"/>
    <w:rsid w:val="004347C9"/>
    <w:rsid w:val="00440011"/>
    <w:rsid w:val="00457590"/>
    <w:rsid w:val="004627F4"/>
    <w:rsid w:val="004641B8"/>
    <w:rsid w:val="004643CA"/>
    <w:rsid w:val="004A41F4"/>
    <w:rsid w:val="004B57DA"/>
    <w:rsid w:val="0050723A"/>
    <w:rsid w:val="00534A42"/>
    <w:rsid w:val="0055110F"/>
    <w:rsid w:val="00552966"/>
    <w:rsid w:val="005B768D"/>
    <w:rsid w:val="005D3760"/>
    <w:rsid w:val="005E7EA0"/>
    <w:rsid w:val="005F5184"/>
    <w:rsid w:val="0060709D"/>
    <w:rsid w:val="00611B75"/>
    <w:rsid w:val="00616503"/>
    <w:rsid w:val="00626368"/>
    <w:rsid w:val="00663355"/>
    <w:rsid w:val="00666B45"/>
    <w:rsid w:val="00667578"/>
    <w:rsid w:val="0067498C"/>
    <w:rsid w:val="0069516F"/>
    <w:rsid w:val="006C3B8A"/>
    <w:rsid w:val="006C62BC"/>
    <w:rsid w:val="006D0740"/>
    <w:rsid w:val="006D6E98"/>
    <w:rsid w:val="006D7F8D"/>
    <w:rsid w:val="006E4CFB"/>
    <w:rsid w:val="006F3810"/>
    <w:rsid w:val="00705583"/>
    <w:rsid w:val="00736373"/>
    <w:rsid w:val="00754790"/>
    <w:rsid w:val="00767630"/>
    <w:rsid w:val="007762CE"/>
    <w:rsid w:val="00780E9F"/>
    <w:rsid w:val="00795A7C"/>
    <w:rsid w:val="007A3406"/>
    <w:rsid w:val="007B00E5"/>
    <w:rsid w:val="007C60BC"/>
    <w:rsid w:val="007C7F9F"/>
    <w:rsid w:val="007D1F1E"/>
    <w:rsid w:val="007D52A2"/>
    <w:rsid w:val="007E5C6A"/>
    <w:rsid w:val="00800108"/>
    <w:rsid w:val="0080569F"/>
    <w:rsid w:val="00830910"/>
    <w:rsid w:val="00846259"/>
    <w:rsid w:val="00852373"/>
    <w:rsid w:val="0089711C"/>
    <w:rsid w:val="008A61DD"/>
    <w:rsid w:val="00902058"/>
    <w:rsid w:val="009061FC"/>
    <w:rsid w:val="00913F98"/>
    <w:rsid w:val="00921854"/>
    <w:rsid w:val="00974AF3"/>
    <w:rsid w:val="00974E45"/>
    <w:rsid w:val="00984B95"/>
    <w:rsid w:val="0098616D"/>
    <w:rsid w:val="00986601"/>
    <w:rsid w:val="00995ACC"/>
    <w:rsid w:val="00996D49"/>
    <w:rsid w:val="009A1C63"/>
    <w:rsid w:val="009B2BAA"/>
    <w:rsid w:val="009D7065"/>
    <w:rsid w:val="009E3664"/>
    <w:rsid w:val="009E6E6A"/>
    <w:rsid w:val="009F208E"/>
    <w:rsid w:val="009F4942"/>
    <w:rsid w:val="009F5860"/>
    <w:rsid w:val="00A13BED"/>
    <w:rsid w:val="00A24106"/>
    <w:rsid w:val="00A34095"/>
    <w:rsid w:val="00A348A9"/>
    <w:rsid w:val="00A42A2E"/>
    <w:rsid w:val="00A4656E"/>
    <w:rsid w:val="00A62CEB"/>
    <w:rsid w:val="00A6769C"/>
    <w:rsid w:val="00A677BD"/>
    <w:rsid w:val="00A76C80"/>
    <w:rsid w:val="00A949F3"/>
    <w:rsid w:val="00A96E7A"/>
    <w:rsid w:val="00AA2872"/>
    <w:rsid w:val="00AA61C8"/>
    <w:rsid w:val="00AA6B8F"/>
    <w:rsid w:val="00AB0F93"/>
    <w:rsid w:val="00AF66A8"/>
    <w:rsid w:val="00B0684A"/>
    <w:rsid w:val="00B3394C"/>
    <w:rsid w:val="00B6534F"/>
    <w:rsid w:val="00B661EA"/>
    <w:rsid w:val="00B747E6"/>
    <w:rsid w:val="00B8219F"/>
    <w:rsid w:val="00B906C8"/>
    <w:rsid w:val="00B920C1"/>
    <w:rsid w:val="00BA4BE9"/>
    <w:rsid w:val="00BB035D"/>
    <w:rsid w:val="00BC6CD4"/>
    <w:rsid w:val="00BC70E3"/>
    <w:rsid w:val="00BD089B"/>
    <w:rsid w:val="00BD18BE"/>
    <w:rsid w:val="00BE21FA"/>
    <w:rsid w:val="00C41537"/>
    <w:rsid w:val="00C5057D"/>
    <w:rsid w:val="00C64E69"/>
    <w:rsid w:val="00C73200"/>
    <w:rsid w:val="00C7342B"/>
    <w:rsid w:val="00C852E8"/>
    <w:rsid w:val="00CA0579"/>
    <w:rsid w:val="00CA13EE"/>
    <w:rsid w:val="00CB6A41"/>
    <w:rsid w:val="00CD616A"/>
    <w:rsid w:val="00CF5527"/>
    <w:rsid w:val="00D41983"/>
    <w:rsid w:val="00D530E6"/>
    <w:rsid w:val="00D5753F"/>
    <w:rsid w:val="00D90A70"/>
    <w:rsid w:val="00D91C6A"/>
    <w:rsid w:val="00DC298E"/>
    <w:rsid w:val="00DD05C7"/>
    <w:rsid w:val="00DE2094"/>
    <w:rsid w:val="00DF2650"/>
    <w:rsid w:val="00E1690D"/>
    <w:rsid w:val="00E321A3"/>
    <w:rsid w:val="00E41E48"/>
    <w:rsid w:val="00E42191"/>
    <w:rsid w:val="00E477E6"/>
    <w:rsid w:val="00E5239F"/>
    <w:rsid w:val="00E55F74"/>
    <w:rsid w:val="00E60DAB"/>
    <w:rsid w:val="00E91E2E"/>
    <w:rsid w:val="00E965EE"/>
    <w:rsid w:val="00EA6ADA"/>
    <w:rsid w:val="00EB5207"/>
    <w:rsid w:val="00EC138C"/>
    <w:rsid w:val="00ED2602"/>
    <w:rsid w:val="00EE47BA"/>
    <w:rsid w:val="00EF6447"/>
    <w:rsid w:val="00F028F8"/>
    <w:rsid w:val="00F160CA"/>
    <w:rsid w:val="00F31AD9"/>
    <w:rsid w:val="00F37E1A"/>
    <w:rsid w:val="00F42318"/>
    <w:rsid w:val="00F43D03"/>
    <w:rsid w:val="00F67A46"/>
    <w:rsid w:val="00F93D8B"/>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C2306-EC3B-4B30-8D5A-88905CE8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CF3C-F167-4A9B-A9D7-F7C4E25DE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1263</Words>
  <Characters>6948</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4</cp:revision>
  <cp:lastPrinted>2014-08-06T23:03:00Z</cp:lastPrinted>
  <dcterms:created xsi:type="dcterms:W3CDTF">2016-03-13T11:53:00Z</dcterms:created>
  <dcterms:modified xsi:type="dcterms:W3CDTF">2016-03-30T14:06:00Z</dcterms:modified>
  <cp:contentStatus/>
</cp:coreProperties>
</file>