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7861" w:type="dxa"/>
        <w:tblInd w:w="1276" w:type="dxa"/>
        <w:tblLayout w:type="fixed"/>
        <w:tblLook w:val="04A0" w:firstRow="1" w:lastRow="0" w:firstColumn="1" w:lastColumn="0" w:noHBand="0" w:noVBand="1"/>
      </w:tblPr>
      <w:tblGrid>
        <w:gridCol w:w="8505"/>
        <w:gridCol w:w="992"/>
        <w:gridCol w:w="8364"/>
      </w:tblGrid>
      <w:tr w:rsidR="00EE47BA" w:rsidTr="00FF132F">
        <w:trPr>
          <w:trHeight w:val="148"/>
        </w:trPr>
        <w:tc>
          <w:tcPr>
            <w:tcW w:w="8505" w:type="dxa"/>
            <w:tcBorders>
              <w:top w:val="nil"/>
              <w:left w:val="nil"/>
              <w:bottom w:val="nil"/>
              <w:right w:val="nil"/>
            </w:tcBorders>
          </w:tcPr>
          <w:tbl>
            <w:tblPr>
              <w:tblStyle w:val="Tablaconcuadrcula"/>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2"/>
              <w:gridCol w:w="4347"/>
            </w:tblGrid>
            <w:tr w:rsidR="00CC33F5">
              <w:trPr>
                <w:trHeight w:val="157"/>
              </w:trPr>
              <w:tc>
                <w:tcPr>
                  <w:tcW w:w="3732" w:type="dxa"/>
                </w:tcPr>
                <w:p w:rsidR="00CC33F5" w:rsidRDefault="00CC33F5" w:rsidP="00FA20BA">
                  <w:pPr>
                    <w:jc w:val="both"/>
                    <w:rPr>
                      <w:b/>
                      <w:i/>
                      <w:sz w:val="24"/>
                      <w:u w:val="single"/>
                    </w:rPr>
                  </w:pPr>
                  <w:r>
                    <w:rPr>
                      <w:noProof/>
                      <w:lang w:eastAsia="es-SV"/>
                    </w:rPr>
                    <w:drawing>
                      <wp:inline distT="0" distB="0" distL="0" distR="0">
                        <wp:extent cx="1711842" cy="1375497"/>
                        <wp:effectExtent l="0" t="0" r="3175" b="0"/>
                        <wp:docPr id="1" name="Imagen 1" descr="https://encrypted-tbn0.gstatic.com/images?q=tbn:ANd9GcQhF3zoAMiNINajK7Jhnwqol8F4FiZh9MxNh9zgG1SJLfOlag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hF3zoAMiNINajK7Jhnwqol8F4FiZh9MxNh9zgG1SJLfOlagt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106" cy="1394190"/>
                                </a:xfrm>
                                <a:prstGeom prst="rect">
                                  <a:avLst/>
                                </a:prstGeom>
                                <a:noFill/>
                                <a:ln>
                                  <a:noFill/>
                                </a:ln>
                              </pic:spPr>
                            </pic:pic>
                          </a:graphicData>
                        </a:graphic>
                      </wp:inline>
                    </w:drawing>
                  </w:r>
                </w:p>
              </w:tc>
              <w:tc>
                <w:tcPr>
                  <w:tcW w:w="4347" w:type="dxa"/>
                </w:tcPr>
                <w:p w:rsidR="00CC33F5" w:rsidRPr="007C60BC" w:rsidRDefault="00CC33F5" w:rsidP="00CC33F5">
                  <w:pPr>
                    <w:jc w:val="both"/>
                    <w:rPr>
                      <w:i/>
                      <w:sz w:val="24"/>
                    </w:rPr>
                  </w:pPr>
                  <w:r w:rsidRPr="007C60BC">
                    <w:rPr>
                      <w:b/>
                      <w:i/>
                      <w:sz w:val="24"/>
                      <w:u w:val="single"/>
                    </w:rPr>
                    <w:t>Preguntémonos</w:t>
                  </w:r>
                  <w:r w:rsidRPr="007C60BC">
                    <w:rPr>
                      <w:i/>
                      <w:sz w:val="24"/>
                    </w:rPr>
                    <w:t xml:space="preserve">:  ¿De qué manera las y los miembros de la CEB participamos activamente en los acontecimientos de nuestro pueblo, en las organizaciones populares, en los procesos de cambio? </w:t>
                  </w:r>
                </w:p>
                <w:p w:rsidR="00CC33F5" w:rsidRDefault="00CC33F5" w:rsidP="00FA20BA">
                  <w:pPr>
                    <w:jc w:val="both"/>
                    <w:rPr>
                      <w:b/>
                      <w:i/>
                      <w:sz w:val="24"/>
                      <w:u w:val="single"/>
                    </w:rPr>
                  </w:pPr>
                </w:p>
              </w:tc>
            </w:tr>
          </w:tbl>
          <w:p w:rsidR="00CC33F5" w:rsidRPr="00CC33F5" w:rsidRDefault="00CC33F5" w:rsidP="00FA20BA">
            <w:pPr>
              <w:jc w:val="both"/>
              <w:rPr>
                <w:b/>
                <w:i/>
                <w:sz w:val="10"/>
                <w:u w:val="single"/>
              </w:rPr>
            </w:pPr>
          </w:p>
          <w:p w:rsidR="00996D49" w:rsidRDefault="002C2F25" w:rsidP="00FA20BA">
            <w:pPr>
              <w:jc w:val="both"/>
              <w:rPr>
                <w:b/>
                <w:sz w:val="24"/>
              </w:rPr>
            </w:pPr>
            <w:r w:rsidRPr="00FA20BA">
              <w:rPr>
                <w:b/>
                <w:sz w:val="24"/>
              </w:rPr>
              <w:t>Monseñor Romero nos recuerda:</w:t>
            </w:r>
          </w:p>
          <w:p w:rsidR="00077A83" w:rsidRDefault="00ED2602" w:rsidP="00FA20BA">
            <w:pPr>
              <w:jc w:val="both"/>
              <w:rPr>
                <w:sz w:val="24"/>
              </w:rPr>
            </w:pPr>
            <w:r w:rsidRPr="00ED2602">
              <w:rPr>
                <w:sz w:val="24"/>
              </w:rPr>
              <w:t>“</w:t>
            </w:r>
            <w:r>
              <w:rPr>
                <w:sz w:val="24"/>
              </w:rPr>
              <w:t xml:space="preserve"> Cuando los enemigos nos echan en cara los pecados de la Iglesia, no se dan cuenta que nos están elogiando en la autenticidad.  S</w:t>
            </w:r>
            <w:r w:rsidR="00A94390">
              <w:rPr>
                <w:sz w:val="24"/>
              </w:rPr>
              <w:t xml:space="preserve">í, </w:t>
            </w:r>
            <w:r>
              <w:rPr>
                <w:sz w:val="24"/>
              </w:rPr>
              <w:t>somos una Iglesia de hombres, una Iglesia de frágiles, una Iglesia de pecadores”</w:t>
            </w:r>
          </w:p>
          <w:p w:rsidR="00ED2602" w:rsidRPr="00A40CB9" w:rsidRDefault="00ED2602" w:rsidP="00FA20BA">
            <w:pPr>
              <w:jc w:val="both"/>
            </w:pPr>
            <w:r w:rsidRPr="00A40CB9">
              <w:t>(Homilía del 26 de febrero de 1978)</w:t>
            </w:r>
          </w:p>
          <w:p w:rsidR="007C60BC" w:rsidRDefault="007C60BC" w:rsidP="00FA20BA">
            <w:pPr>
              <w:jc w:val="both"/>
              <w:rPr>
                <w:sz w:val="24"/>
              </w:rPr>
            </w:pPr>
          </w:p>
          <w:tbl>
            <w:tblPr>
              <w:tblStyle w:val="Tablaconcuadrcula"/>
              <w:tblW w:w="8087"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17"/>
              <w:gridCol w:w="6170"/>
            </w:tblGrid>
            <w:tr w:rsidR="007C60BC">
              <w:trPr>
                <w:trHeight w:val="144"/>
              </w:trPr>
              <w:tc>
                <w:tcPr>
                  <w:tcW w:w="1917" w:type="dxa"/>
                </w:tcPr>
                <w:p w:rsidR="007C60BC" w:rsidRDefault="007C60BC" w:rsidP="00FA20BA">
                  <w:pPr>
                    <w:jc w:val="both"/>
                    <w:rPr>
                      <w:sz w:val="24"/>
                    </w:rPr>
                  </w:pPr>
                  <w:r>
                    <w:rPr>
                      <w:noProof/>
                      <w:lang w:eastAsia="es-SV"/>
                    </w:rPr>
                    <w:drawing>
                      <wp:inline distT="0" distB="0" distL="0" distR="0">
                        <wp:extent cx="1045028" cy="1514466"/>
                        <wp:effectExtent l="0" t="0" r="3175" b="0"/>
                        <wp:docPr id="15" name="Imagen 15" descr="https://encrypted-tbn3.gstatic.com/images?q=tbn:ANd9GcRok8uBDWSJ_jH7HLH4J0Wp8H7uyoGt9p6lYvWr4qlkqcdwA5Ye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ok8uBDWSJ_jH7HLH4J0Wp8H7uyoGt9p6lYvWr4qlkqcdwA5Yeo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6810" cy="1517048"/>
                                </a:xfrm>
                                <a:prstGeom prst="rect">
                                  <a:avLst/>
                                </a:prstGeom>
                                <a:noFill/>
                                <a:ln>
                                  <a:noFill/>
                                </a:ln>
                              </pic:spPr>
                            </pic:pic>
                          </a:graphicData>
                        </a:graphic>
                      </wp:inline>
                    </w:drawing>
                  </w:r>
                </w:p>
              </w:tc>
              <w:tc>
                <w:tcPr>
                  <w:tcW w:w="6170" w:type="dxa"/>
                </w:tcPr>
                <w:p w:rsidR="007C60BC" w:rsidRDefault="007C60BC" w:rsidP="007C60BC">
                  <w:pPr>
                    <w:jc w:val="both"/>
                    <w:rPr>
                      <w:sz w:val="24"/>
                    </w:rPr>
                  </w:pPr>
                  <w:r>
                    <w:rPr>
                      <w:sz w:val="24"/>
                    </w:rPr>
                    <w:t>“Dios es la vida, Dios es evolución, Dios es novedad, Dios va caminando con la historia del pueblo; el pueblo creyente en Dios, no debe aferrarse a tradiciones, a costumbres, sobre todo cuando esas costumbres, esas  tradiciones empañan el verdadero evangelio de nuestro Señor y Salvador Jesucristo. Tiene que estar siempre atento a la voz del Espíritu: ¿Convertirse, ir en pos de ese evangelio de ese llamamiento del Señor¡”</w:t>
                  </w:r>
                </w:p>
                <w:p w:rsidR="007C60BC" w:rsidRPr="00ED2602" w:rsidRDefault="007C60BC" w:rsidP="007C60BC">
                  <w:pPr>
                    <w:jc w:val="both"/>
                    <w:rPr>
                      <w:sz w:val="24"/>
                    </w:rPr>
                  </w:pPr>
                  <w:r>
                    <w:rPr>
                      <w:sz w:val="24"/>
                    </w:rPr>
                    <w:t>(</w:t>
                  </w:r>
                  <w:r w:rsidRPr="00A40CB9">
                    <w:t>Homilía del 11 de junio de 1978)</w:t>
                  </w:r>
                </w:p>
                <w:p w:rsidR="007C60BC" w:rsidRDefault="007C60BC" w:rsidP="00FA20BA">
                  <w:pPr>
                    <w:jc w:val="both"/>
                    <w:rPr>
                      <w:sz w:val="24"/>
                    </w:rPr>
                  </w:pPr>
                </w:p>
              </w:tc>
            </w:tr>
          </w:tbl>
          <w:p w:rsidR="00FA20BA" w:rsidRDefault="00FA20BA" w:rsidP="00FA20BA">
            <w:pPr>
              <w:jc w:val="both"/>
              <w:rPr>
                <w:b/>
                <w:sz w:val="24"/>
              </w:rPr>
            </w:pPr>
            <w:r w:rsidRPr="00FA20BA">
              <w:rPr>
                <w:b/>
                <w:sz w:val="28"/>
              </w:rPr>
              <w:t>ACTUAR</w:t>
            </w:r>
            <w:r w:rsidRPr="00FA20BA">
              <w:rPr>
                <w:b/>
                <w:sz w:val="24"/>
              </w:rPr>
              <w:t xml:space="preserve">: </w:t>
            </w:r>
            <w:r>
              <w:rPr>
                <w:b/>
                <w:sz w:val="24"/>
              </w:rPr>
              <w:t xml:space="preserve"> </w:t>
            </w:r>
          </w:p>
          <w:p w:rsidR="007C60BC" w:rsidRDefault="007C60BC" w:rsidP="00FA20BA">
            <w:pPr>
              <w:jc w:val="both"/>
              <w:rPr>
                <w:sz w:val="24"/>
              </w:rPr>
            </w:pPr>
            <w:r>
              <w:rPr>
                <w:b/>
                <w:sz w:val="24"/>
              </w:rPr>
              <w:t xml:space="preserve">- </w:t>
            </w:r>
            <w:r>
              <w:rPr>
                <w:sz w:val="24"/>
              </w:rPr>
              <w:t xml:space="preserve">¿Qué podemos hacer (cada uno-a de nosotros-as) para participar más activamente en los esfuerzos organizativos de cambio en </w:t>
            </w:r>
            <w:r w:rsidR="001A10D0">
              <w:rPr>
                <w:sz w:val="24"/>
              </w:rPr>
              <w:t xml:space="preserve">la colonia donde vivimos, en </w:t>
            </w:r>
            <w:r>
              <w:rPr>
                <w:sz w:val="24"/>
              </w:rPr>
              <w:t>nuestro país?</w:t>
            </w:r>
          </w:p>
          <w:p w:rsidR="00795A7C" w:rsidRDefault="007C60BC" w:rsidP="00FA20BA">
            <w:pPr>
              <w:jc w:val="both"/>
              <w:rPr>
                <w:b/>
                <w:sz w:val="24"/>
              </w:rPr>
            </w:pPr>
            <w:r>
              <w:rPr>
                <w:sz w:val="24"/>
              </w:rPr>
              <w:t xml:space="preserve">- ¿Cada </w:t>
            </w:r>
            <w:r w:rsidR="001A10D0">
              <w:rPr>
                <w:sz w:val="24"/>
              </w:rPr>
              <w:t>cuánto</w:t>
            </w:r>
            <w:r>
              <w:rPr>
                <w:sz w:val="24"/>
              </w:rPr>
              <w:t xml:space="preserve"> tiempo podemos organizar con la CEB espacios de “</w:t>
            </w:r>
            <w:r w:rsidR="00BC6CD4">
              <w:rPr>
                <w:sz w:val="24"/>
              </w:rPr>
              <w:t xml:space="preserve">discernimiento e interpretación” a la luz del Espíritu Santo y luego poder actuar con más claridad?  </w:t>
            </w:r>
            <w:r w:rsidR="001A10D0">
              <w:rPr>
                <w:sz w:val="24"/>
              </w:rPr>
              <w:t>Hagámoslo</w:t>
            </w:r>
            <w:r w:rsidR="00BC6CD4">
              <w:rPr>
                <w:sz w:val="24"/>
              </w:rPr>
              <w:t xml:space="preserve">. </w:t>
            </w:r>
          </w:p>
          <w:p w:rsidR="00795A7C" w:rsidRDefault="001A10D0" w:rsidP="00FA20BA">
            <w:pPr>
              <w:jc w:val="both"/>
              <w:rPr>
                <w:b/>
                <w:sz w:val="24"/>
              </w:rPr>
            </w:pPr>
            <w:r>
              <w:rPr>
                <w:b/>
                <w:sz w:val="24"/>
              </w:rPr>
              <w:t xml:space="preserve">- </w:t>
            </w:r>
            <w:r w:rsidRPr="001A10D0">
              <w:rPr>
                <w:sz w:val="24"/>
              </w:rPr>
              <w:t>¿Qué podemos hacer para tomar más en serio nuestra responsabilidad eclesial como CEB, parte integrante del Pueblo de Dios?</w:t>
            </w:r>
            <w:r>
              <w:rPr>
                <w:b/>
                <w:sz w:val="24"/>
              </w:rPr>
              <w:t xml:space="preserve"> </w:t>
            </w:r>
          </w:p>
          <w:p w:rsidR="00011433" w:rsidRDefault="00011433" w:rsidP="00FA20BA">
            <w:pPr>
              <w:jc w:val="both"/>
            </w:pPr>
            <w:r>
              <w:t>______________________________________________________________________</w:t>
            </w:r>
          </w:p>
          <w:p w:rsidR="00011433" w:rsidRPr="00011433" w:rsidRDefault="00FF132F" w:rsidP="009422B5">
            <w:pPr>
              <w:rPr>
                <w:i/>
              </w:rPr>
            </w:pPr>
            <w:r w:rsidRPr="004F658B">
              <w:rPr>
                <w:i/>
                <w:sz w:val="20"/>
              </w:rPr>
              <w:t xml:space="preserve">Un aporte al servicio de la formación permanente en Comunidades Eclesiales de Base.  Iniciativa de y elaborado en El Salvador por Luis Van de Velde  - </w:t>
            </w:r>
            <w:proofErr w:type="spellStart"/>
            <w:r w:rsidRPr="004F658B">
              <w:rPr>
                <w:i/>
                <w:sz w:val="20"/>
              </w:rPr>
              <w:t>LVdV</w:t>
            </w:r>
            <w:proofErr w:type="spellEnd"/>
            <w:r w:rsidRPr="004F658B">
              <w:rPr>
                <w:i/>
                <w:sz w:val="20"/>
              </w:rPr>
              <w:t xml:space="preserve"> - (Movimiento Ecuménico de </w:t>
            </w:r>
            <w:proofErr w:type="spellStart"/>
            <w:r w:rsidRPr="004F658B">
              <w:rPr>
                <w:i/>
                <w:sz w:val="20"/>
              </w:rPr>
              <w:t>CEBs</w:t>
            </w:r>
            <w:proofErr w:type="spellEnd"/>
            <w:r w:rsidRPr="004F658B">
              <w:rPr>
                <w:i/>
                <w:sz w:val="20"/>
              </w:rPr>
              <w:t xml:space="preserve"> en Mejicanos “Alfonso, Miguel, Ernesto y Paula Acevedo”), en colaboración con Alberto Meléndez (CEB “Nuevo Amanecer” en San Bartolo) – AM – y Andreas </w:t>
            </w:r>
            <w:proofErr w:type="spellStart"/>
            <w:r w:rsidRPr="004F658B">
              <w:rPr>
                <w:i/>
                <w:sz w:val="20"/>
              </w:rPr>
              <w:t>Hugentobler</w:t>
            </w:r>
            <w:proofErr w:type="spellEnd"/>
            <w:r w:rsidRPr="004F658B">
              <w:rPr>
                <w:i/>
                <w:sz w:val="20"/>
              </w:rPr>
              <w:t xml:space="preserve"> – AH – (</w:t>
            </w:r>
            <w:proofErr w:type="spellStart"/>
            <w:r w:rsidRPr="004F658B">
              <w:rPr>
                <w:i/>
                <w:sz w:val="20"/>
              </w:rPr>
              <w:t>Fundahmer</w:t>
            </w:r>
            <w:proofErr w:type="spellEnd"/>
            <w:r w:rsidRPr="004F658B">
              <w:rPr>
                <w:i/>
                <w:sz w:val="20"/>
              </w:rPr>
              <w:t xml:space="preserve">).   </w:t>
            </w:r>
            <w:r>
              <w:rPr>
                <w:i/>
                <w:sz w:val="20"/>
              </w:rPr>
              <w:t xml:space="preserve"> </w:t>
            </w:r>
            <w:proofErr w:type="spellStart"/>
            <w:r>
              <w:rPr>
                <w:b/>
                <w:i/>
                <w:sz w:val="20"/>
              </w:rPr>
              <w:t>LVdV</w:t>
            </w:r>
            <w:proofErr w:type="spellEnd"/>
            <w:r>
              <w:rPr>
                <w:b/>
                <w:i/>
                <w:sz w:val="20"/>
              </w:rPr>
              <w:t xml:space="preserve"> </w:t>
            </w:r>
            <w:r w:rsidRPr="004F658B">
              <w:rPr>
                <w:i/>
                <w:sz w:val="20"/>
              </w:rPr>
              <w:t xml:space="preserve">             </w:t>
            </w:r>
          </w:p>
        </w:tc>
        <w:tc>
          <w:tcPr>
            <w:tcW w:w="992" w:type="dxa"/>
            <w:tcBorders>
              <w:top w:val="nil"/>
              <w:left w:val="nil"/>
              <w:bottom w:val="nil"/>
              <w:right w:val="nil"/>
            </w:tcBorders>
          </w:tcPr>
          <w:p w:rsidR="00EE47BA" w:rsidRDefault="00EE47BA"/>
        </w:tc>
        <w:tc>
          <w:tcPr>
            <w:tcW w:w="8364" w:type="dxa"/>
            <w:tcBorders>
              <w:top w:val="nil"/>
              <w:left w:val="nil"/>
              <w:bottom w:val="nil"/>
              <w:right w:val="nil"/>
            </w:tcBorders>
          </w:tcPr>
          <w:p w:rsidR="00314C54" w:rsidRDefault="00A40CB9" w:rsidP="00314C54">
            <w:pPr>
              <w:jc w:val="center"/>
              <w:rPr>
                <w:b/>
                <w:sz w:val="40"/>
              </w:rPr>
            </w:pPr>
            <w:r>
              <w:rPr>
                <w:b/>
                <w:sz w:val="44"/>
              </w:rPr>
              <w:t xml:space="preserve"># 3.  </w:t>
            </w:r>
            <w:r w:rsidR="00314C54" w:rsidRPr="0032323A">
              <w:rPr>
                <w:b/>
                <w:sz w:val="44"/>
              </w:rPr>
              <w:t xml:space="preserve">“El Pueblo de Dios”  </w:t>
            </w:r>
            <w:r w:rsidR="00314C54" w:rsidRPr="0032323A">
              <w:rPr>
                <w:b/>
                <w:sz w:val="40"/>
              </w:rPr>
              <w:t>Padre José Comblin.</w:t>
            </w:r>
            <w:r w:rsidR="0032323A">
              <w:rPr>
                <w:b/>
                <w:sz w:val="40"/>
              </w:rPr>
              <w:t xml:space="preserve">  </w:t>
            </w:r>
          </w:p>
          <w:p w:rsidR="0032323A" w:rsidRPr="0032323A" w:rsidRDefault="0032323A" w:rsidP="00314C54">
            <w:pPr>
              <w:jc w:val="center"/>
              <w:rPr>
                <w:b/>
                <w:sz w:val="12"/>
              </w:rPr>
            </w:pPr>
          </w:p>
          <w:tbl>
            <w:tblPr>
              <w:tblStyle w:val="Tablaconcuadrcula"/>
              <w:tblW w:w="8108" w:type="dxa"/>
              <w:tblInd w:w="1" w:type="dxa"/>
              <w:tblLayout w:type="fixed"/>
              <w:tblLook w:val="04A0" w:firstRow="1" w:lastRow="0" w:firstColumn="1" w:lastColumn="0" w:noHBand="0" w:noVBand="1"/>
            </w:tblPr>
            <w:tblGrid>
              <w:gridCol w:w="8108"/>
            </w:tblGrid>
            <w:tr w:rsidR="0032323A" w:rsidTr="00065BD7">
              <w:trPr>
                <w:trHeight w:val="314"/>
              </w:trPr>
              <w:tc>
                <w:tcPr>
                  <w:tcW w:w="8108" w:type="dxa"/>
                </w:tcPr>
                <w:p w:rsidR="0032323A" w:rsidRPr="0050723A" w:rsidRDefault="0032323A" w:rsidP="0032323A">
                  <w:pPr>
                    <w:jc w:val="center"/>
                    <w:rPr>
                      <w:b/>
                      <w:sz w:val="26"/>
                      <w:szCs w:val="26"/>
                    </w:rPr>
                  </w:pPr>
                  <w:r w:rsidRPr="0050723A">
                    <w:rPr>
                      <w:b/>
                      <w:sz w:val="24"/>
                      <w:szCs w:val="26"/>
                    </w:rPr>
                    <w:t xml:space="preserve">Reflexiones, aportes, desafíos para ser cada vez más comunidades eclesiales de base, Iglesia de Jesús, que anuncia y se compromete en la construcción del Reino de Dios. </w:t>
                  </w:r>
                </w:p>
              </w:tc>
            </w:tr>
          </w:tbl>
          <w:p w:rsidR="0050723A" w:rsidRPr="0050723A" w:rsidRDefault="0050723A" w:rsidP="00314C54">
            <w:pPr>
              <w:jc w:val="center"/>
              <w:rPr>
                <w:b/>
                <w:sz w:val="16"/>
                <w:szCs w:val="16"/>
                <w:vertAlign w:val="subscript"/>
              </w:rPr>
            </w:pPr>
          </w:p>
          <w:tbl>
            <w:tblPr>
              <w:tblStyle w:val="Tablaconcuadrcula"/>
              <w:tblW w:w="8053"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4"/>
              <w:gridCol w:w="3059"/>
            </w:tblGrid>
            <w:tr w:rsidR="00E46C70" w:rsidTr="008F1DDD">
              <w:trPr>
                <w:trHeight w:val="436"/>
              </w:trPr>
              <w:tc>
                <w:tcPr>
                  <w:tcW w:w="4994" w:type="dxa"/>
                  <w:tcBorders>
                    <w:right w:val="single" w:sz="4" w:space="0" w:color="auto"/>
                  </w:tcBorders>
                </w:tcPr>
                <w:p w:rsidR="00E46C70" w:rsidRDefault="00E46C70" w:rsidP="008F1DDD">
                  <w:pPr>
                    <w:jc w:val="center"/>
                    <w:rPr>
                      <w:b/>
                      <w:sz w:val="28"/>
                    </w:rPr>
                  </w:pPr>
                  <w:r w:rsidRPr="0050723A">
                    <w:rPr>
                      <w:b/>
                      <w:sz w:val="28"/>
                    </w:rPr>
                    <w:t>I. E</w:t>
                  </w:r>
                  <w:r>
                    <w:rPr>
                      <w:b/>
                      <w:sz w:val="28"/>
                    </w:rPr>
                    <w:t xml:space="preserve">L PUEBLO DE DIOS EN EL </w:t>
                  </w:r>
                  <w:proofErr w:type="gramStart"/>
                  <w:r>
                    <w:rPr>
                      <w:b/>
                      <w:sz w:val="28"/>
                    </w:rPr>
                    <w:t>VATICANO</w:t>
                  </w:r>
                  <w:r w:rsidR="008F1DDD">
                    <w:rPr>
                      <w:b/>
                      <w:sz w:val="28"/>
                    </w:rPr>
                    <w:t xml:space="preserve">  II</w:t>
                  </w:r>
                  <w:proofErr w:type="gramEnd"/>
                  <w:r>
                    <w:rPr>
                      <w:b/>
                      <w:sz w:val="28"/>
                    </w:rPr>
                    <w:t xml:space="preserve"> </w:t>
                  </w:r>
                  <w:bookmarkStart w:id="0" w:name="_GoBack"/>
                  <w:bookmarkEnd w:id="0"/>
                  <w:r>
                    <w:rPr>
                      <w:b/>
                      <w:sz w:val="28"/>
                    </w:rPr>
                    <w:t>2. La realidad humana de la Iglesia.</w:t>
                  </w:r>
                  <w:r w:rsidRPr="0050723A">
                    <w:rPr>
                      <w:b/>
                      <w:sz w:val="28"/>
                    </w:rPr>
                    <w:t xml:space="preserve"> </w:t>
                  </w:r>
                </w:p>
              </w:tc>
              <w:tc>
                <w:tcPr>
                  <w:tcW w:w="3059" w:type="dxa"/>
                  <w:tcBorders>
                    <w:top w:val="single" w:sz="4" w:space="0" w:color="auto"/>
                    <w:left w:val="single" w:sz="4" w:space="0" w:color="auto"/>
                    <w:bottom w:val="single" w:sz="4" w:space="0" w:color="auto"/>
                    <w:right w:val="single" w:sz="4" w:space="0" w:color="auto"/>
                  </w:tcBorders>
                </w:tcPr>
                <w:p w:rsidR="00E46C70" w:rsidRPr="00E46C70" w:rsidRDefault="00065BD7" w:rsidP="00065BD7">
                  <w:pPr>
                    <w:jc w:val="center"/>
                    <w:rPr>
                      <w:b/>
                      <w:color w:val="FF0000"/>
                      <w:sz w:val="28"/>
                    </w:rPr>
                  </w:pPr>
                  <w:r>
                    <w:rPr>
                      <w:i/>
                    </w:rPr>
                    <w:t xml:space="preserve">Si se desea imprimir el texto es necesario revisar bien el tamaño y hacer los ajustes necesarios.  </w:t>
                  </w:r>
                </w:p>
              </w:tc>
            </w:tr>
          </w:tbl>
          <w:p w:rsidR="0050723A" w:rsidRPr="0050723A" w:rsidRDefault="0050723A" w:rsidP="00314C54">
            <w:pPr>
              <w:jc w:val="center"/>
              <w:rPr>
                <w:b/>
                <w:sz w:val="12"/>
              </w:rPr>
            </w:pPr>
          </w:p>
          <w:p w:rsidR="004641B8" w:rsidRPr="009F5860" w:rsidRDefault="0032323A" w:rsidP="00795A7C">
            <w:pPr>
              <w:jc w:val="both"/>
              <w:rPr>
                <w:sz w:val="24"/>
              </w:rPr>
            </w:pPr>
            <w:r w:rsidRPr="00C64E69">
              <w:rPr>
                <w:b/>
                <w:sz w:val="28"/>
              </w:rPr>
              <w:t>VER.</w:t>
            </w:r>
            <w:r w:rsidRPr="0032323A">
              <w:rPr>
                <w:sz w:val="28"/>
              </w:rPr>
              <w:t xml:space="preserve">  </w:t>
            </w:r>
            <w:r w:rsidR="009422B5">
              <w:rPr>
                <w:sz w:val="28"/>
              </w:rPr>
              <w:t xml:space="preserve"> </w:t>
            </w:r>
            <w:r w:rsidR="004641B8" w:rsidRPr="009F5860">
              <w:rPr>
                <w:sz w:val="24"/>
              </w:rPr>
              <w:t>-¿Consideramos que la Iglesia es una instancia que nunca debe cambiar para ser fiel a Jesús?  ¿Por qué consideramos así?  Hablemos de hechos que conocemos.</w:t>
            </w:r>
          </w:p>
          <w:p w:rsidR="004641B8" w:rsidRPr="009F5860" w:rsidRDefault="004641B8" w:rsidP="00795A7C">
            <w:pPr>
              <w:jc w:val="both"/>
              <w:rPr>
                <w:sz w:val="24"/>
              </w:rPr>
            </w:pPr>
            <w:r w:rsidRPr="009F5860">
              <w:rPr>
                <w:sz w:val="24"/>
              </w:rPr>
              <w:t>- ¿Vemos y vivimos diferencias y tensiones entre la Iglesia como Pueblo de Dios y la Iglesia oficial o institucional?  ¿Cómo lo vivimos?</w:t>
            </w:r>
          </w:p>
          <w:p w:rsidR="004641B8" w:rsidRPr="009F5860" w:rsidRDefault="004641B8" w:rsidP="009422B5">
            <w:pPr>
              <w:ind w:left="56" w:hanging="56"/>
              <w:jc w:val="both"/>
              <w:rPr>
                <w:sz w:val="24"/>
              </w:rPr>
            </w:pPr>
            <w:r w:rsidRPr="009F5860">
              <w:rPr>
                <w:sz w:val="24"/>
              </w:rPr>
              <w:t xml:space="preserve">- ¿Seríamos fieles a Jesús cuando la Iglesia se limita a vivir en lo sagrado: sacramentos, doctrina, lugares y tiempos sagrados, personas sagradas?  ¿Por qué pensamos así? </w:t>
            </w:r>
          </w:p>
          <w:p w:rsidR="004641B8" w:rsidRPr="009F5860" w:rsidRDefault="004641B8" w:rsidP="00795A7C">
            <w:pPr>
              <w:jc w:val="both"/>
              <w:rPr>
                <w:sz w:val="24"/>
              </w:rPr>
            </w:pPr>
            <w:r w:rsidRPr="009F5860">
              <w:rPr>
                <w:sz w:val="24"/>
              </w:rPr>
              <w:t xml:space="preserve">- ¿Cómo se observa que las  CEBs como Iglesia, son también una realidad humana con sus logros y con sus fallas y omisiones? Hablemos de nuestra propia experiencia. </w:t>
            </w:r>
          </w:p>
          <w:p w:rsidR="00795A7C" w:rsidRPr="00A40CB9" w:rsidRDefault="00795A7C" w:rsidP="00795A7C">
            <w:pPr>
              <w:jc w:val="both"/>
              <w:rPr>
                <w:sz w:val="12"/>
              </w:rPr>
            </w:pPr>
          </w:p>
          <w:p w:rsidR="00795A7C" w:rsidRDefault="0032323A" w:rsidP="00795A7C">
            <w:pPr>
              <w:jc w:val="both"/>
            </w:pPr>
            <w:r w:rsidRPr="00C64E69">
              <w:rPr>
                <w:b/>
                <w:sz w:val="28"/>
              </w:rPr>
              <w:t xml:space="preserve">JUZGAR </w:t>
            </w:r>
            <w:r>
              <w:rPr>
                <w:sz w:val="28"/>
              </w:rPr>
              <w:t xml:space="preserve"> </w:t>
            </w:r>
            <w:r w:rsidR="004641B8" w:rsidRPr="00A40CB9">
              <w:t>(Lo que el Padre Comblin nos aporta en este apartado)</w:t>
            </w:r>
          </w:p>
          <w:p w:rsidR="009422B5" w:rsidRPr="009422B5" w:rsidRDefault="009422B5" w:rsidP="00795A7C">
            <w:pPr>
              <w:jc w:val="both"/>
              <w:rPr>
                <w:sz w:val="6"/>
              </w:rPr>
            </w:pPr>
          </w:p>
          <w:p w:rsidR="004641B8" w:rsidRDefault="00A40CB9" w:rsidP="00795A7C">
            <w:pPr>
              <w:jc w:val="both"/>
              <w:rPr>
                <w:sz w:val="24"/>
              </w:rPr>
            </w:pPr>
            <w:r w:rsidRPr="00A40CB9">
              <w:rPr>
                <w:b/>
                <w:sz w:val="26"/>
                <w:szCs w:val="26"/>
              </w:rPr>
              <w:t>1.</w:t>
            </w:r>
            <w:r w:rsidRPr="00A40CB9">
              <w:rPr>
                <w:sz w:val="26"/>
                <w:szCs w:val="26"/>
              </w:rPr>
              <w:t xml:space="preserve"> </w:t>
            </w:r>
            <w:r w:rsidR="00FD5787">
              <w:rPr>
                <w:b/>
                <w:sz w:val="26"/>
                <w:szCs w:val="26"/>
              </w:rPr>
              <w:t>S</w:t>
            </w:r>
            <w:r w:rsidRPr="00A40CB9">
              <w:rPr>
                <w:b/>
                <w:sz w:val="26"/>
                <w:szCs w:val="26"/>
              </w:rPr>
              <w:t>e ha divinizado la Iglesia ocultando su realidad humana</w:t>
            </w:r>
            <w:r w:rsidRPr="009F5860">
              <w:rPr>
                <w:sz w:val="24"/>
              </w:rPr>
              <w:t xml:space="preserve"> </w:t>
            </w:r>
            <w:r>
              <w:rPr>
                <w:sz w:val="24"/>
              </w:rPr>
              <w:t>d</w:t>
            </w:r>
            <w:r w:rsidR="009F5860" w:rsidRPr="009F5860">
              <w:rPr>
                <w:sz w:val="24"/>
              </w:rPr>
              <w:t>e la misma manera como hubo tendencias de olvidar o esconder la humanidad de Jesús</w:t>
            </w:r>
            <w:r>
              <w:rPr>
                <w:sz w:val="24"/>
              </w:rPr>
              <w:t xml:space="preserve">. </w:t>
            </w:r>
            <w:r w:rsidR="009F5860" w:rsidRPr="009F5860">
              <w:rPr>
                <w:sz w:val="24"/>
              </w:rPr>
              <w:t xml:space="preserve"> </w:t>
            </w:r>
          </w:p>
          <w:tbl>
            <w:tblPr>
              <w:tblStyle w:val="Tablaconcuadrcula"/>
              <w:tblW w:w="8185"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2"/>
              <w:gridCol w:w="4093"/>
            </w:tblGrid>
            <w:tr w:rsidR="0089711C">
              <w:trPr>
                <w:trHeight w:val="154"/>
              </w:trPr>
              <w:tc>
                <w:tcPr>
                  <w:tcW w:w="4092" w:type="dxa"/>
                </w:tcPr>
                <w:p w:rsidR="0089711C" w:rsidRDefault="0089711C" w:rsidP="00795A7C">
                  <w:pPr>
                    <w:jc w:val="both"/>
                    <w:rPr>
                      <w:sz w:val="24"/>
                    </w:rPr>
                  </w:pPr>
                  <w:r>
                    <w:rPr>
                      <w:noProof/>
                      <w:lang w:eastAsia="es-SV"/>
                    </w:rPr>
                    <w:drawing>
                      <wp:inline distT="0" distB="0" distL="0" distR="0">
                        <wp:extent cx="2668905" cy="1605280"/>
                        <wp:effectExtent l="0" t="0" r="0" b="0"/>
                        <wp:docPr id="12" name="Imagen 12" descr="https://encrypted-tbn0.gstatic.com/images?q=tbn:ANd9GcRIIEHhL95Q3h1V2AVK1FO1heOZbRl57-CnqXIuENiT0Jbbmrc8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0.gstatic.com/images?q=tbn:ANd9GcRIIEHhL95Q3h1V2AVK1FO1heOZbRl57-CnqXIuENiT0Jbbmrc8w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8905" cy="1605280"/>
                                </a:xfrm>
                                <a:prstGeom prst="rect">
                                  <a:avLst/>
                                </a:prstGeom>
                                <a:noFill/>
                                <a:ln>
                                  <a:noFill/>
                                </a:ln>
                              </pic:spPr>
                            </pic:pic>
                          </a:graphicData>
                        </a:graphic>
                      </wp:inline>
                    </w:drawing>
                  </w:r>
                </w:p>
              </w:tc>
              <w:tc>
                <w:tcPr>
                  <w:tcW w:w="4093" w:type="dxa"/>
                </w:tcPr>
                <w:p w:rsidR="0089711C" w:rsidRDefault="0089711C" w:rsidP="0089711C">
                  <w:pPr>
                    <w:jc w:val="both"/>
                    <w:rPr>
                      <w:sz w:val="24"/>
                    </w:rPr>
                  </w:pPr>
                  <w:r w:rsidRPr="009F5860">
                    <w:rPr>
                      <w:sz w:val="24"/>
                    </w:rPr>
                    <w:t>- sucedió que se consideraba que la Iglesia es la jerarquía y la jerarquía es la iglesia. Lo que procede de la jerarquía procede de Dios y esto exige (de las y los laicos) una obediencia inmediata, total e incondicional.</w:t>
                  </w:r>
                </w:p>
                <w:p w:rsidR="009422B5" w:rsidRPr="009422B5" w:rsidRDefault="009422B5" w:rsidP="009422B5">
                  <w:pPr>
                    <w:rPr>
                      <w:sz w:val="8"/>
                    </w:rPr>
                  </w:pPr>
                </w:p>
                <w:p w:rsidR="0089711C" w:rsidRDefault="0089711C" w:rsidP="009422B5">
                  <w:pPr>
                    <w:rPr>
                      <w:sz w:val="24"/>
                    </w:rPr>
                  </w:pPr>
                  <w:r w:rsidRPr="009F5860">
                    <w:rPr>
                      <w:sz w:val="24"/>
                    </w:rPr>
                    <w:t>- sin embarg</w:t>
                  </w:r>
                  <w:r w:rsidR="00A40CB9">
                    <w:rPr>
                      <w:sz w:val="24"/>
                    </w:rPr>
                    <w:t xml:space="preserve">o, aporta el P Comblin, </w:t>
                  </w:r>
                  <w:r w:rsidRPr="009F5860">
                    <w:rPr>
                      <w:sz w:val="24"/>
                    </w:rPr>
                    <w:t xml:space="preserve"> todo lo que la jerarquía hace también </w:t>
                  </w:r>
                </w:p>
              </w:tc>
            </w:tr>
          </w:tbl>
          <w:p w:rsidR="009F5860" w:rsidRDefault="009422B5" w:rsidP="00795A7C">
            <w:pPr>
              <w:jc w:val="both"/>
              <w:rPr>
                <w:sz w:val="24"/>
              </w:rPr>
            </w:pPr>
            <w:r w:rsidRPr="009F5860">
              <w:rPr>
                <w:sz w:val="24"/>
              </w:rPr>
              <w:t xml:space="preserve">es muy humano, histórico. </w:t>
            </w:r>
            <w:r>
              <w:rPr>
                <w:sz w:val="24"/>
              </w:rPr>
              <w:t>También son seres humanos</w:t>
            </w:r>
            <w:r w:rsidR="0089711C" w:rsidRPr="009F5860">
              <w:rPr>
                <w:sz w:val="24"/>
              </w:rPr>
              <w:t xml:space="preserve"> con sus cualidades, limitaciones y fallas.  </w:t>
            </w:r>
            <w:r w:rsidR="009F5860" w:rsidRPr="009F5860">
              <w:rPr>
                <w:sz w:val="24"/>
              </w:rPr>
              <w:t>No es así nomás que el Papa Juan Pablo II pidió perdón por los pecados de la Iglesia!!!</w:t>
            </w:r>
          </w:p>
          <w:p w:rsidR="009422B5" w:rsidRPr="008A2A85" w:rsidRDefault="009422B5" w:rsidP="00795A7C">
            <w:pPr>
              <w:jc w:val="both"/>
              <w:rPr>
                <w:sz w:val="2"/>
              </w:rPr>
            </w:pPr>
          </w:p>
          <w:p w:rsidR="009F5860" w:rsidRPr="00C953D4" w:rsidRDefault="009F5860" w:rsidP="0089711C">
            <w:pPr>
              <w:jc w:val="both"/>
              <w:rPr>
                <w:sz w:val="24"/>
              </w:rPr>
            </w:pPr>
            <w:r w:rsidRPr="009F5860">
              <w:rPr>
                <w:sz w:val="24"/>
              </w:rPr>
              <w:t xml:space="preserve">- Sacralizar o divinizar la jerarquía ha provocado que cada vez hay más gente que la cuestiona, que la </w:t>
            </w:r>
            <w:r w:rsidR="00FD5787" w:rsidRPr="009F5860">
              <w:rPr>
                <w:sz w:val="24"/>
              </w:rPr>
              <w:t>crítica</w:t>
            </w:r>
            <w:r w:rsidRPr="009F5860">
              <w:rPr>
                <w:sz w:val="24"/>
              </w:rPr>
              <w:t>, que la rechaza y descalifica sus acciones.</w:t>
            </w:r>
          </w:p>
        </w:tc>
      </w:tr>
      <w:tr w:rsidR="002A4B5C" w:rsidTr="00FF132F">
        <w:trPr>
          <w:trHeight w:val="10784"/>
        </w:trPr>
        <w:tc>
          <w:tcPr>
            <w:tcW w:w="8505" w:type="dxa"/>
            <w:tcBorders>
              <w:top w:val="nil"/>
              <w:left w:val="nil"/>
              <w:bottom w:val="nil"/>
              <w:right w:val="nil"/>
            </w:tcBorders>
          </w:tcPr>
          <w:p w:rsidR="00E301EB" w:rsidRDefault="00E301EB" w:rsidP="00FA20BA">
            <w:pPr>
              <w:jc w:val="both"/>
              <w:rPr>
                <w:sz w:val="24"/>
              </w:rPr>
            </w:pPr>
            <w:r>
              <w:rPr>
                <w:sz w:val="24"/>
              </w:rPr>
              <w:lastRenderedPageBreak/>
              <w:t>- Hasta hace poco tiempo antes del concilio, se defendía que la jerarquía era el gran misterio de la Iglesia y que los  laicos solamente tenían que recibir los sacramentos de las manos de la jerarquía.  Comblin lo llama “jerarcología”. En el siglo XIII  alguien dijo “La iglesia es el papa”.</w:t>
            </w:r>
          </w:p>
          <w:p w:rsidR="00EE67BB" w:rsidRDefault="00EE67BB" w:rsidP="00FA20BA">
            <w:pPr>
              <w:jc w:val="both"/>
              <w:rPr>
                <w:sz w:val="24"/>
              </w:rPr>
            </w:pPr>
          </w:p>
          <w:p w:rsidR="00E301EB" w:rsidRPr="00E301EB" w:rsidRDefault="00E301EB" w:rsidP="00FA20BA">
            <w:pPr>
              <w:jc w:val="both"/>
              <w:rPr>
                <w:sz w:val="14"/>
              </w:rPr>
            </w:pPr>
          </w:p>
          <w:p w:rsidR="00663355" w:rsidRDefault="009D7065" w:rsidP="00FA20BA">
            <w:pPr>
              <w:jc w:val="both"/>
              <w:rPr>
                <w:sz w:val="24"/>
              </w:rPr>
            </w:pPr>
            <w:r w:rsidRPr="009D7065">
              <w:rPr>
                <w:sz w:val="24"/>
              </w:rPr>
              <w:t xml:space="preserve">Durante siglos en la Iglesia (católica romana) se </w:t>
            </w:r>
            <w:r>
              <w:rPr>
                <w:sz w:val="24"/>
              </w:rPr>
              <w:t>ha tratado a los seres humanos como si fuesen objetos en las manos del poder jerárquico casi divinizado. Los laicos era</w:t>
            </w:r>
            <w:r w:rsidR="004347C9">
              <w:rPr>
                <w:sz w:val="24"/>
              </w:rPr>
              <w:t>n</w:t>
            </w:r>
            <w:r>
              <w:rPr>
                <w:sz w:val="24"/>
              </w:rPr>
              <w:t xml:space="preserve"> puros objetos, deshumanizados porque delante del clero no significaban nada.  </w:t>
            </w:r>
            <w:r w:rsidR="004347C9">
              <w:rPr>
                <w:sz w:val="24"/>
              </w:rPr>
              <w:t xml:space="preserve"> La jerarquía parecía algo sobrenatural ofreciendo a todos los pueblos los mismos dogmas, los mismos sacramentos y haciendo “iglesia” a partir de los sacramentos.  (Recordemos como los </w:t>
            </w:r>
            <w:r w:rsidR="00DE2094">
              <w:rPr>
                <w:sz w:val="24"/>
              </w:rPr>
              <w:t>españoles</w:t>
            </w:r>
            <w:r w:rsidR="004347C9">
              <w:rPr>
                <w:sz w:val="24"/>
              </w:rPr>
              <w:t xml:space="preserve"> llegaron a AL con la espada y la cruz, dominando y explotando a los pueblos originarios y “bautizándolos” para que fueran cristianos-as).  La uniformidad era la ley. Consideraban que la Iglesia era inmóvil, siempre y en todas partes igual. Utilizando como idioma único el latín. </w:t>
            </w:r>
          </w:p>
          <w:p w:rsidR="009D7065" w:rsidRDefault="009D7065" w:rsidP="00FA20BA">
            <w:pPr>
              <w:jc w:val="both"/>
              <w:rPr>
                <w:sz w:val="24"/>
              </w:rPr>
            </w:pPr>
            <w:r>
              <w:rPr>
                <w:sz w:val="24"/>
              </w:rPr>
              <w:t>El Concilio Vaticano II es una reacción radical contra esa manera de considerar la Iglesia.</w:t>
            </w:r>
          </w:p>
          <w:p w:rsidR="009D7065" w:rsidRDefault="009D7065" w:rsidP="00FA20BA">
            <w:pPr>
              <w:jc w:val="both"/>
              <w:rPr>
                <w:sz w:val="24"/>
              </w:rPr>
            </w:pPr>
          </w:p>
          <w:p w:rsidR="009D7065" w:rsidRDefault="00A40CB9" w:rsidP="009D7065">
            <w:pPr>
              <w:jc w:val="both"/>
              <w:rPr>
                <w:sz w:val="24"/>
              </w:rPr>
            </w:pPr>
            <w:r w:rsidRPr="00A40CB9">
              <w:rPr>
                <w:b/>
                <w:sz w:val="26"/>
                <w:szCs w:val="26"/>
              </w:rPr>
              <w:t xml:space="preserve">2. </w:t>
            </w:r>
            <w:r w:rsidR="009D7065" w:rsidRPr="00A40CB9">
              <w:rPr>
                <w:b/>
                <w:sz w:val="26"/>
                <w:szCs w:val="26"/>
              </w:rPr>
              <w:t>El concepto “pueblo de Dios” tiene sus orígenes en la Biblia.</w:t>
            </w:r>
            <w:r w:rsidR="009D7065" w:rsidRPr="00A40CB9">
              <w:rPr>
                <w:b/>
                <w:sz w:val="24"/>
              </w:rPr>
              <w:t xml:space="preserve"> En el AT</w:t>
            </w:r>
            <w:r w:rsidR="009D7065">
              <w:rPr>
                <w:sz w:val="24"/>
              </w:rPr>
              <w:t xml:space="preserve"> Israel vive consciente de ser elegido por Dios para ser “pueblo”.  La ley, el culto, la política, la economía, sus relaciones con otros pueblos, todo procede de su condición de pueblo de Dios.   </w:t>
            </w:r>
            <w:r w:rsidR="009D7065" w:rsidRPr="00A40CB9">
              <w:rPr>
                <w:b/>
                <w:sz w:val="24"/>
              </w:rPr>
              <w:t>También es un tema central del NT</w:t>
            </w:r>
            <w:r w:rsidR="009D7065">
              <w:rPr>
                <w:sz w:val="24"/>
              </w:rPr>
              <w:t xml:space="preserve">. La Iglesia se considera el nuevo pueblo de Dios. En los evangelios encontramos a Jesús en medio del pueblo de Dios, actuando entre el pueblo. Inicia el “nuevo Israel” con los discípulos. El último libro del NT (Apocalipsis) dice: “ellos serán su pueblo y </w:t>
            </w:r>
            <w:r>
              <w:rPr>
                <w:sz w:val="24"/>
              </w:rPr>
              <w:t xml:space="preserve">Él </w:t>
            </w:r>
            <w:r w:rsidR="009D7065">
              <w:rPr>
                <w:sz w:val="24"/>
              </w:rPr>
              <w:t>será el Dios que está con ellos”  Ap 21,3.</w:t>
            </w:r>
          </w:p>
          <w:p w:rsidR="009D7065" w:rsidRDefault="009D7065" w:rsidP="009D7065">
            <w:pPr>
              <w:jc w:val="both"/>
              <w:rPr>
                <w:sz w:val="24"/>
              </w:rPr>
            </w:pPr>
          </w:p>
          <w:p w:rsidR="009D7065" w:rsidRDefault="009D7065" w:rsidP="009D7065">
            <w:pPr>
              <w:jc w:val="both"/>
              <w:rPr>
                <w:sz w:val="24"/>
              </w:rPr>
            </w:pPr>
            <w:r>
              <w:rPr>
                <w:sz w:val="24"/>
              </w:rPr>
              <w:t xml:space="preserve">En el NT el pueblo de Dios  no está separado de los otros pueblos, </w:t>
            </w:r>
            <w:r w:rsidR="00A40CB9">
              <w:rPr>
                <w:sz w:val="24"/>
              </w:rPr>
              <w:t>v</w:t>
            </w:r>
            <w:r>
              <w:rPr>
                <w:sz w:val="24"/>
              </w:rPr>
              <w:t xml:space="preserve">ive en medio de ellos, participando de su vida. No se aísla por costumbres o leyes que lo distinga de los otros habitantes. Se distingue por una nueva relación que es la misión.   </w:t>
            </w:r>
          </w:p>
          <w:p w:rsidR="00CC33F5" w:rsidRDefault="00CC33F5" w:rsidP="009D7065">
            <w:pPr>
              <w:jc w:val="both"/>
              <w:rPr>
                <w:sz w:val="24"/>
              </w:rPr>
            </w:pPr>
          </w:p>
          <w:p w:rsidR="004347C9" w:rsidRDefault="00CC33F5" w:rsidP="00EE67BB">
            <w:pPr>
              <w:jc w:val="both"/>
              <w:rPr>
                <w:sz w:val="24"/>
              </w:rPr>
            </w:pPr>
            <w:r w:rsidRPr="00A40CB9">
              <w:rPr>
                <w:b/>
                <w:sz w:val="26"/>
                <w:szCs w:val="26"/>
              </w:rPr>
              <w:t>3. El Concilio hizo de la misión la propia razón de ser de la Iglesia,</w:t>
            </w:r>
            <w:r>
              <w:rPr>
                <w:sz w:val="24"/>
              </w:rPr>
              <w:t xml:space="preserve"> su gran novedad en relación con el antiguo Israel.  La iglesia, pueblo de Dios, entra al mundo como misionera.  San Pablo era el gran promotor de la evangelización hacia los pueblos no judíos.  Por causa de la misión a los paganos tuvieron</w:t>
            </w:r>
            <w:r w:rsidR="00EE67BB">
              <w:rPr>
                <w:sz w:val="24"/>
              </w:rPr>
              <w:t xml:space="preserve"> que </w:t>
            </w:r>
          </w:p>
          <w:p w:rsidR="00EE67BB" w:rsidRDefault="00EE67BB" w:rsidP="00EE67BB">
            <w:pPr>
              <w:jc w:val="both"/>
            </w:pPr>
          </w:p>
        </w:tc>
        <w:tc>
          <w:tcPr>
            <w:tcW w:w="992" w:type="dxa"/>
            <w:tcBorders>
              <w:top w:val="nil"/>
              <w:left w:val="nil"/>
              <w:bottom w:val="nil"/>
              <w:right w:val="nil"/>
            </w:tcBorders>
          </w:tcPr>
          <w:p w:rsidR="002A4B5C" w:rsidRDefault="002A4B5C" w:rsidP="001748E1"/>
        </w:tc>
        <w:tc>
          <w:tcPr>
            <w:tcW w:w="8364" w:type="dxa"/>
            <w:tcBorders>
              <w:top w:val="nil"/>
              <w:left w:val="nil"/>
              <w:bottom w:val="nil"/>
              <w:right w:val="nil"/>
            </w:tcBorders>
          </w:tcPr>
          <w:tbl>
            <w:tblPr>
              <w:tblStyle w:val="Tablaconcuadrcula"/>
              <w:tblpPr w:leftFromText="141" w:rightFromText="141" w:vertAnchor="page" w:horzAnchor="margin" w:tblpY="2264"/>
              <w:tblOverlap w:val="never"/>
              <w:tblW w:w="8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6"/>
              <w:gridCol w:w="2952"/>
            </w:tblGrid>
            <w:tr w:rsidR="00A6769C">
              <w:trPr>
                <w:trHeight w:val="2906"/>
              </w:trPr>
              <w:tc>
                <w:tcPr>
                  <w:tcW w:w="5276" w:type="dxa"/>
                </w:tcPr>
                <w:p w:rsidR="00A6769C" w:rsidRPr="001748E1" w:rsidRDefault="00FF132F" w:rsidP="00FA20BA">
                  <w:pPr>
                    <w:jc w:val="both"/>
                    <w:rPr>
                      <w:sz w:val="24"/>
                    </w:rPr>
                  </w:pPr>
                  <w:r>
                    <w:rPr>
                      <w:noProof/>
                      <w:sz w:val="24"/>
                      <w:lang w:eastAsia="es-SV"/>
                    </w:rPr>
                    <w:drawing>
                      <wp:anchor distT="0" distB="0" distL="114300" distR="114300" simplePos="0" relativeHeight="251659264" behindDoc="0" locked="0" layoutInCell="1" allowOverlap="1" wp14:anchorId="35C6F9E4" wp14:editId="2D6D7F37">
                        <wp:simplePos x="0" y="0"/>
                        <wp:positionH relativeFrom="column">
                          <wp:posOffset>-12700</wp:posOffset>
                        </wp:positionH>
                        <wp:positionV relativeFrom="paragraph">
                          <wp:posOffset>179705</wp:posOffset>
                        </wp:positionV>
                        <wp:extent cx="3148330" cy="1541145"/>
                        <wp:effectExtent l="0" t="0" r="0" b="1905"/>
                        <wp:wrapSquare wrapText="bothSides"/>
                        <wp:docPr id="3" name="Imagen 3" descr="http://2.bp.blogspot.com/-Yul1DwAv5eQ/TWU1igv_WmI/AAAAAAAAHS8/0heSMJSghUI/s400/MinoCenaEcolog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Yul1DwAv5eQ/TWU1igv_WmI/AAAAAAAAHS8/0heSMJSghUI/s400/MinoCenaEcolog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833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52" w:type="dxa"/>
                </w:tcPr>
                <w:p w:rsidR="00A6769C" w:rsidRDefault="00A40CB9" w:rsidP="00E301EB">
                  <w:pPr>
                    <w:jc w:val="both"/>
                    <w:rPr>
                      <w:sz w:val="24"/>
                    </w:rPr>
                  </w:pPr>
                  <w:r w:rsidRPr="00A40CB9">
                    <w:rPr>
                      <w:b/>
                      <w:sz w:val="26"/>
                      <w:szCs w:val="26"/>
                    </w:rPr>
                    <w:t xml:space="preserve">4. </w:t>
                  </w:r>
                  <w:r w:rsidR="00A6769C" w:rsidRPr="00A40CB9">
                    <w:rPr>
                      <w:b/>
                      <w:sz w:val="26"/>
                      <w:szCs w:val="26"/>
                    </w:rPr>
                    <w:t xml:space="preserve">El </w:t>
                  </w:r>
                  <w:r w:rsidRPr="00A40CB9">
                    <w:rPr>
                      <w:b/>
                      <w:sz w:val="26"/>
                      <w:szCs w:val="26"/>
                    </w:rPr>
                    <w:t xml:space="preserve">impacto del </w:t>
                  </w:r>
                  <w:r w:rsidR="00A6769C" w:rsidRPr="00A40CB9">
                    <w:rPr>
                      <w:b/>
                      <w:sz w:val="26"/>
                      <w:szCs w:val="26"/>
                    </w:rPr>
                    <w:t>concepto de Pueblo de Dios</w:t>
                  </w:r>
                  <w:r w:rsidR="00A6769C">
                    <w:rPr>
                      <w:sz w:val="24"/>
                    </w:rPr>
                    <w:t xml:space="preserve"> – expresado en</w:t>
                  </w:r>
                  <w:r>
                    <w:rPr>
                      <w:sz w:val="24"/>
                    </w:rPr>
                    <w:t xml:space="preserve"> la constitución Lumen Gentium- </w:t>
                  </w:r>
                  <w:r w:rsidR="00A6769C">
                    <w:rPr>
                      <w:sz w:val="24"/>
                    </w:rPr>
                    <w:t xml:space="preserve">en otros documentos del Concilio, entre otros en </w:t>
                  </w:r>
                  <w:r w:rsidR="00A6769C" w:rsidRPr="00A6769C">
                    <w:rPr>
                      <w:b/>
                      <w:sz w:val="24"/>
                    </w:rPr>
                    <w:t>GAUDIUM ET SPES</w:t>
                  </w:r>
                  <w:r w:rsidR="00A6769C">
                    <w:rPr>
                      <w:sz w:val="24"/>
                    </w:rPr>
                    <w:t xml:space="preserve"> </w:t>
                  </w:r>
                  <w:r>
                    <w:rPr>
                      <w:sz w:val="24"/>
                    </w:rPr>
                    <w:t>“</w:t>
                  </w:r>
                  <w:r w:rsidR="00A6769C">
                    <w:rPr>
                      <w:sz w:val="24"/>
                    </w:rPr>
                    <w:t xml:space="preserve">Los gozos y las alegrías”. </w:t>
                  </w:r>
                </w:p>
              </w:tc>
            </w:tr>
          </w:tbl>
          <w:p w:rsidR="00E301EB" w:rsidRDefault="00EE67BB" w:rsidP="00FA20BA">
            <w:pPr>
              <w:jc w:val="both"/>
              <w:rPr>
                <w:sz w:val="24"/>
              </w:rPr>
            </w:pPr>
            <w:r>
              <w:rPr>
                <w:sz w:val="24"/>
              </w:rPr>
              <w:t xml:space="preserve">cortar el </w:t>
            </w:r>
            <w:r w:rsidR="00CC33F5">
              <w:rPr>
                <w:sz w:val="24"/>
              </w:rPr>
              <w:t>cordón umbilical (con el antiguo Israel).  La misión envía la Iglesia hacia los pueblos, en movimiento, en constante interacción con todos los pueblos de la tierra.</w:t>
            </w:r>
            <w:r w:rsidR="00E301EB">
              <w:rPr>
                <w:sz w:val="24"/>
              </w:rPr>
              <w:t xml:space="preserve">  </w:t>
            </w:r>
          </w:p>
          <w:p w:rsidR="00E301EB" w:rsidRDefault="00CC33F5" w:rsidP="00FA20BA">
            <w:pPr>
              <w:jc w:val="both"/>
              <w:rPr>
                <w:sz w:val="24"/>
              </w:rPr>
            </w:pPr>
            <w:r w:rsidRPr="00DE2094">
              <w:rPr>
                <w:sz w:val="24"/>
              </w:rPr>
              <w:t xml:space="preserve">La iglesia recibe de y da a los pueblos. </w:t>
            </w:r>
            <w:r>
              <w:rPr>
                <w:sz w:val="24"/>
              </w:rPr>
              <w:t>La Iglesia pretende ser ese fermento nuevo,  fermento de libertad y de amor.  Participa de todos los dramas y de las esperanzas de los pueblos.  Así se entiende a sí misma, a pesar de haber fallado / de fallar tantas veces.</w:t>
            </w:r>
          </w:p>
          <w:p w:rsidR="00E301EB" w:rsidRPr="008A2A85" w:rsidRDefault="00E301EB" w:rsidP="00FA20BA">
            <w:pPr>
              <w:jc w:val="both"/>
              <w:rPr>
                <w:sz w:val="12"/>
              </w:rPr>
            </w:pPr>
          </w:p>
          <w:p w:rsidR="00E301EB" w:rsidRDefault="00E301EB" w:rsidP="00FA20BA">
            <w:pPr>
              <w:jc w:val="both"/>
              <w:rPr>
                <w:sz w:val="24"/>
              </w:rPr>
            </w:pPr>
            <w:r>
              <w:rPr>
                <w:sz w:val="24"/>
              </w:rPr>
              <w:t xml:space="preserve">Un documento que habla de la Iglesia en el mundo actual.  </w:t>
            </w:r>
          </w:p>
          <w:p w:rsidR="00EE67BB" w:rsidRPr="009422B5" w:rsidRDefault="00EE67BB" w:rsidP="00FA20BA">
            <w:pPr>
              <w:jc w:val="both"/>
              <w:rPr>
                <w:sz w:val="10"/>
                <w:szCs w:val="26"/>
              </w:rPr>
            </w:pPr>
          </w:p>
          <w:p w:rsidR="00DE2094" w:rsidRPr="009422B5" w:rsidRDefault="00EE67BB" w:rsidP="00FA20BA">
            <w:pPr>
              <w:jc w:val="both"/>
              <w:rPr>
                <w:sz w:val="24"/>
                <w:szCs w:val="26"/>
              </w:rPr>
            </w:pPr>
            <w:r w:rsidRPr="009422B5">
              <w:rPr>
                <w:sz w:val="24"/>
                <w:szCs w:val="26"/>
              </w:rPr>
              <w:t xml:space="preserve">GS 11: “Movido por la fe, conducido por el Espíritu del Señor que llena </w:t>
            </w:r>
            <w:r w:rsidR="00DE2094" w:rsidRPr="009422B5">
              <w:rPr>
                <w:sz w:val="24"/>
                <w:szCs w:val="26"/>
              </w:rPr>
              <w:t xml:space="preserve">el orbe de la tierra, </w:t>
            </w:r>
            <w:r w:rsidR="00DE2094" w:rsidRPr="009422B5">
              <w:rPr>
                <w:b/>
                <w:sz w:val="24"/>
                <w:szCs w:val="26"/>
              </w:rPr>
              <w:t>el pueblo de Dios se esfuerza por discernir en los acontecimientos, en las exigencias y en las aspiraciones de nuestros tiempos,</w:t>
            </w:r>
            <w:r w:rsidR="00DE2094" w:rsidRPr="009422B5">
              <w:rPr>
                <w:sz w:val="24"/>
                <w:szCs w:val="26"/>
              </w:rPr>
              <w:t xml:space="preserve"> en que participa con los otros hombres, </w:t>
            </w:r>
            <w:r w:rsidR="00DE2094" w:rsidRPr="009422B5">
              <w:rPr>
                <w:b/>
                <w:sz w:val="24"/>
                <w:szCs w:val="26"/>
              </w:rPr>
              <w:t>cuáles sean las señales verdaderas de la presencia o de los designios de Dios.</w:t>
            </w:r>
            <w:r w:rsidR="00A6769C" w:rsidRPr="009422B5">
              <w:rPr>
                <w:sz w:val="24"/>
                <w:szCs w:val="26"/>
              </w:rPr>
              <w:t xml:space="preserve"> La fe, en efecto, esclarece todas las cosas con luz nueva. Manifiesta el plan divino sobre la vocación integral del hombre. Y por eso orienta la mente para soluciones plenamente humanas.” </w:t>
            </w:r>
          </w:p>
          <w:p w:rsidR="00A6769C" w:rsidRPr="00E301EB" w:rsidRDefault="00A6769C" w:rsidP="00FA20BA">
            <w:pPr>
              <w:jc w:val="both"/>
              <w:rPr>
                <w:sz w:val="14"/>
              </w:rPr>
            </w:pPr>
          </w:p>
          <w:p w:rsidR="00A6769C" w:rsidRPr="00A6769C" w:rsidRDefault="00A6769C" w:rsidP="00FA20BA">
            <w:pPr>
              <w:jc w:val="both"/>
              <w:rPr>
                <w:b/>
                <w:i/>
                <w:sz w:val="24"/>
                <w:u w:val="single"/>
              </w:rPr>
            </w:pPr>
            <w:r w:rsidRPr="00A6769C">
              <w:rPr>
                <w:b/>
                <w:i/>
                <w:sz w:val="24"/>
                <w:u w:val="single"/>
              </w:rPr>
              <w:t>Preguntémonos</w:t>
            </w:r>
            <w:r w:rsidRPr="00A6769C">
              <w:rPr>
                <w:sz w:val="24"/>
              </w:rPr>
              <w:t xml:space="preserve">: </w:t>
            </w:r>
            <w:r w:rsidRPr="007C60BC">
              <w:rPr>
                <w:i/>
                <w:sz w:val="24"/>
              </w:rPr>
              <w:t>¿</w:t>
            </w:r>
            <w:r w:rsidR="00077A83" w:rsidRPr="007C60BC">
              <w:rPr>
                <w:i/>
                <w:sz w:val="24"/>
              </w:rPr>
              <w:t>Cuáles son las señales verdaderas de la presencia de Dios hoy en la historia de El Salvador?</w:t>
            </w:r>
            <w:r w:rsidR="00077A83">
              <w:rPr>
                <w:sz w:val="24"/>
              </w:rPr>
              <w:t xml:space="preserve"> </w:t>
            </w:r>
          </w:p>
          <w:p w:rsidR="004347C9" w:rsidRPr="00E301EB" w:rsidRDefault="004347C9" w:rsidP="00FA20BA">
            <w:pPr>
              <w:jc w:val="both"/>
              <w:rPr>
                <w:sz w:val="12"/>
              </w:rPr>
            </w:pPr>
          </w:p>
          <w:p w:rsidR="004347C9" w:rsidRDefault="00A6769C" w:rsidP="00CC33F5">
            <w:pPr>
              <w:jc w:val="both"/>
              <w:rPr>
                <w:b/>
                <w:sz w:val="26"/>
                <w:szCs w:val="26"/>
              </w:rPr>
            </w:pPr>
            <w:r w:rsidRPr="00A40CB9">
              <w:rPr>
                <w:sz w:val="26"/>
                <w:szCs w:val="26"/>
              </w:rPr>
              <w:t xml:space="preserve">GS 44: “La Iglesia necesita del auxilio, de modo particular de aquellos que, creyentes o no creyentes, viviendo en el mundo, conocen bien los varios sistemas y disciplinas y entienden su mentalidad profunda. </w:t>
            </w:r>
            <w:r w:rsidRPr="00A40CB9">
              <w:rPr>
                <w:b/>
                <w:sz w:val="26"/>
                <w:szCs w:val="26"/>
              </w:rPr>
              <w:t xml:space="preserve">Compete a todo el pueblo de Dios auscultar (descubrir), discernir e interpretar”. </w:t>
            </w:r>
          </w:p>
          <w:p w:rsidR="009422B5" w:rsidRPr="008A2A85" w:rsidRDefault="009422B5" w:rsidP="00CC33F5">
            <w:pPr>
              <w:jc w:val="both"/>
              <w:rPr>
                <w:b/>
                <w:sz w:val="10"/>
                <w:szCs w:val="26"/>
              </w:rPr>
            </w:pPr>
          </w:p>
          <w:p w:rsidR="009422B5" w:rsidRDefault="009422B5" w:rsidP="00CC33F5">
            <w:pPr>
              <w:jc w:val="both"/>
            </w:pPr>
            <w:r w:rsidRPr="00A6769C">
              <w:rPr>
                <w:b/>
                <w:i/>
                <w:sz w:val="24"/>
                <w:u w:val="single"/>
              </w:rPr>
              <w:t>Preguntémonos</w:t>
            </w:r>
            <w:r w:rsidRPr="00A6769C">
              <w:rPr>
                <w:sz w:val="24"/>
              </w:rPr>
              <w:t xml:space="preserve">: </w:t>
            </w:r>
            <w:r w:rsidRPr="007C60BC">
              <w:rPr>
                <w:i/>
                <w:sz w:val="24"/>
              </w:rPr>
              <w:t>¿De qué manera en nuestra CEB hacemos los ejercicios de descubrir, discernir e interpretar los acontecimientos (políticos, económicos, medioambientales, eclesiales,..)?</w:t>
            </w:r>
          </w:p>
        </w:tc>
      </w:tr>
    </w:tbl>
    <w:p w:rsidR="00EE67BB" w:rsidRDefault="00EE67BB" w:rsidP="00C953D4">
      <w:pPr>
        <w:tabs>
          <w:tab w:val="left" w:pos="3700"/>
        </w:tabs>
      </w:pPr>
    </w:p>
    <w:sectPr w:rsidR="00EE67BB" w:rsidSect="00FF132F">
      <w:pgSz w:w="20160" w:h="12240" w:orient="landscape" w:code="5"/>
      <w:pgMar w:top="56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65BD7"/>
    <w:rsid w:val="00077A83"/>
    <w:rsid w:val="000D2E5B"/>
    <w:rsid w:val="001748E1"/>
    <w:rsid w:val="001A10D0"/>
    <w:rsid w:val="001A1A4A"/>
    <w:rsid w:val="001F529B"/>
    <w:rsid w:val="00282BFD"/>
    <w:rsid w:val="002A4B5C"/>
    <w:rsid w:val="002C2F25"/>
    <w:rsid w:val="002E46DD"/>
    <w:rsid w:val="00314C54"/>
    <w:rsid w:val="0032323A"/>
    <w:rsid w:val="003345BD"/>
    <w:rsid w:val="00386F3C"/>
    <w:rsid w:val="004347C9"/>
    <w:rsid w:val="00457590"/>
    <w:rsid w:val="004641B8"/>
    <w:rsid w:val="004C7E25"/>
    <w:rsid w:val="0050723A"/>
    <w:rsid w:val="005F5184"/>
    <w:rsid w:val="00663355"/>
    <w:rsid w:val="006C3B8A"/>
    <w:rsid w:val="006C62BC"/>
    <w:rsid w:val="006E4CFB"/>
    <w:rsid w:val="00736894"/>
    <w:rsid w:val="00780E9F"/>
    <w:rsid w:val="00795A7C"/>
    <w:rsid w:val="007C60BC"/>
    <w:rsid w:val="0089711C"/>
    <w:rsid w:val="008A2A85"/>
    <w:rsid w:val="008F1DDD"/>
    <w:rsid w:val="008F2FE9"/>
    <w:rsid w:val="009422B5"/>
    <w:rsid w:val="0098616D"/>
    <w:rsid w:val="00996D49"/>
    <w:rsid w:val="009D7065"/>
    <w:rsid w:val="009F208E"/>
    <w:rsid w:val="009F5860"/>
    <w:rsid w:val="00A40CB9"/>
    <w:rsid w:val="00A6769C"/>
    <w:rsid w:val="00A94390"/>
    <w:rsid w:val="00A96E7A"/>
    <w:rsid w:val="00AA2872"/>
    <w:rsid w:val="00AF3125"/>
    <w:rsid w:val="00BC6CD4"/>
    <w:rsid w:val="00C64E69"/>
    <w:rsid w:val="00C953D4"/>
    <w:rsid w:val="00C97CFD"/>
    <w:rsid w:val="00CC33F5"/>
    <w:rsid w:val="00CD616A"/>
    <w:rsid w:val="00D90A70"/>
    <w:rsid w:val="00DE2094"/>
    <w:rsid w:val="00E301EB"/>
    <w:rsid w:val="00E46C70"/>
    <w:rsid w:val="00E47660"/>
    <w:rsid w:val="00ED2602"/>
    <w:rsid w:val="00EE47BA"/>
    <w:rsid w:val="00EE67BB"/>
    <w:rsid w:val="00F15708"/>
    <w:rsid w:val="00F43D03"/>
    <w:rsid w:val="00FA20BA"/>
    <w:rsid w:val="00FB3BD5"/>
    <w:rsid w:val="00FD50F1"/>
    <w:rsid w:val="00FD5787"/>
    <w:rsid w:val="00FF132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997F4-FD2F-4C5C-874B-44B5AAFF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9569-5E95-48BC-A050-B46713CC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1211</Words>
  <Characters>6661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Van de Velde</dc:creator>
  <cp:keywords/>
  <dc:description/>
  <cp:lastModifiedBy>Luis Van De Velde</cp:lastModifiedBy>
  <cp:revision>4</cp:revision>
  <cp:lastPrinted>2016-03-28T21:34:00Z</cp:lastPrinted>
  <dcterms:created xsi:type="dcterms:W3CDTF">2016-03-13T11:42:00Z</dcterms:created>
  <dcterms:modified xsi:type="dcterms:W3CDTF">2016-03-28T21:41:00Z</dcterms:modified>
  <cp:contentStatus/>
</cp:coreProperties>
</file>